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FB972" w14:textId="1B38C35F" w:rsidR="00911B64" w:rsidRDefault="00B538EB" w:rsidP="00B538EB">
      <w:pPr>
        <w:spacing w:before="2400" w:after="200"/>
        <w:jc w:val="center"/>
      </w:pPr>
      <w:r>
        <w:rPr>
          <w:b/>
          <w:bCs/>
          <w:sz w:val="40"/>
          <w:szCs w:val="40"/>
        </w:rPr>
        <w:t>Carl Gustav Jung e le previsioni astrologiche</w:t>
      </w:r>
    </w:p>
    <w:p w14:paraId="3C4C0A88" w14:textId="76E29C58" w:rsidR="00B538EB" w:rsidRDefault="00B538EB" w:rsidP="00B538EB">
      <w:pPr>
        <w:jc w:val="center"/>
        <w:rPr>
          <w:i/>
          <w:iCs/>
          <w:sz w:val="26"/>
          <w:szCs w:val="26"/>
        </w:rPr>
      </w:pPr>
    </w:p>
    <w:p w14:paraId="51A95945" w14:textId="77777777" w:rsidR="00B538EB" w:rsidRDefault="00B538EB" w:rsidP="00B538EB">
      <w:pPr>
        <w:jc w:val="center"/>
        <w:rPr>
          <w:i/>
          <w:iCs/>
          <w:sz w:val="26"/>
          <w:szCs w:val="26"/>
        </w:rPr>
      </w:pPr>
      <w:r>
        <w:rPr>
          <w:i/>
          <w:iCs/>
          <w:sz w:val="26"/>
          <w:szCs w:val="26"/>
        </w:rPr>
        <w:t>A cura di</w:t>
      </w:r>
    </w:p>
    <w:p w14:paraId="6FD52209" w14:textId="77777777" w:rsidR="00B538EB" w:rsidRDefault="00B538EB" w:rsidP="00B538EB">
      <w:pPr>
        <w:jc w:val="center"/>
        <w:rPr>
          <w:i/>
          <w:iCs/>
          <w:sz w:val="26"/>
          <w:szCs w:val="26"/>
        </w:rPr>
      </w:pPr>
    </w:p>
    <w:p w14:paraId="52043529" w14:textId="388B4380" w:rsidR="00911B64" w:rsidRPr="00B538EB" w:rsidRDefault="00B538EB" w:rsidP="00B538EB">
      <w:pPr>
        <w:jc w:val="center"/>
        <w:rPr>
          <w:b/>
          <w:bCs/>
          <w:sz w:val="26"/>
          <w:szCs w:val="26"/>
        </w:rPr>
      </w:pPr>
      <w:r w:rsidRPr="00B538EB">
        <w:rPr>
          <w:b/>
          <w:bCs/>
          <w:sz w:val="26"/>
          <w:szCs w:val="26"/>
        </w:rPr>
        <w:t>Paolo Quagliarella</w:t>
      </w:r>
      <w:r w:rsidR="00000000" w:rsidRPr="00B538EB">
        <w:rPr>
          <w:b/>
          <w:bCs/>
        </w:rPr>
        <w:br w:type="page"/>
      </w:r>
    </w:p>
    <w:p w14:paraId="06784522" w14:textId="77777777" w:rsidR="00911B64" w:rsidRDefault="00000000">
      <w:pPr>
        <w:pStyle w:val="Titolo1"/>
        <w:spacing w:before="480" w:after="220"/>
      </w:pPr>
      <w:bookmarkStart w:id="0" w:name="_Toc236670462"/>
      <w:r>
        <w:rPr>
          <w:b/>
          <w:bCs/>
          <w:color w:val="1A1A1A"/>
          <w:sz w:val="28"/>
          <w:szCs w:val="28"/>
        </w:rPr>
        <w:lastRenderedPageBreak/>
        <w:t>Abstract</w:t>
      </w:r>
      <w:bookmarkEnd w:id="0"/>
    </w:p>
    <w:p w14:paraId="4F00D7A8" w14:textId="6F42D875" w:rsidR="00911B64" w:rsidRDefault="00000000">
      <w:pPr>
        <w:spacing w:after="300" w:line="300" w:lineRule="auto"/>
        <w:ind w:left="567" w:right="567"/>
        <w:jc w:val="both"/>
      </w:pPr>
      <w:r>
        <w:rPr>
          <w:sz w:val="20"/>
          <w:szCs w:val="20"/>
        </w:rPr>
        <w:t>Il presente studio</w:t>
      </w:r>
      <w:r w:rsidR="0030093E">
        <w:rPr>
          <w:sz w:val="20"/>
          <w:szCs w:val="20"/>
        </w:rPr>
        <w:t xml:space="preserve">, realizzato attraverso l’analisi dei documenti con LLM – Opus 5 e riletto da me nelle opere originali in tutti i riferimenti forniti, </w:t>
      </w:r>
      <w:r>
        <w:rPr>
          <w:sz w:val="20"/>
          <w:szCs w:val="20"/>
        </w:rPr>
        <w:t>indaga, sulla base di un</w:t>
      </w:r>
      <w:r w:rsidR="00073EA1">
        <w:rPr>
          <w:sz w:val="20"/>
          <w:szCs w:val="20"/>
        </w:rPr>
        <w:t>’analisi</w:t>
      </w:r>
      <w:r>
        <w:rPr>
          <w:sz w:val="20"/>
          <w:szCs w:val="20"/>
        </w:rPr>
        <w:t xml:space="preserve"> sistematic</w:t>
      </w:r>
      <w:r w:rsidR="00073EA1">
        <w:rPr>
          <w:sz w:val="20"/>
          <w:szCs w:val="20"/>
        </w:rPr>
        <w:t>a</w:t>
      </w:r>
      <w:r>
        <w:rPr>
          <w:sz w:val="20"/>
          <w:szCs w:val="20"/>
        </w:rPr>
        <w:t xml:space="preserve"> di cinque corpora junghiani</w:t>
      </w:r>
      <w:r w:rsidR="00073EA1">
        <w:rPr>
          <w:sz w:val="20"/>
          <w:szCs w:val="20"/>
        </w:rPr>
        <w:t>:</w:t>
      </w:r>
      <w:r>
        <w:rPr>
          <w:sz w:val="20"/>
          <w:szCs w:val="20"/>
        </w:rPr>
        <w:t xml:space="preserve"> le Opere in diciotto volumi, i due volumi delle Lettere, il Seminario sull'analisi dei sogni del 1928-1930 e il carteggio con Wolfgang Pauli</w:t>
      </w:r>
      <w:r w:rsidR="00073EA1">
        <w:rPr>
          <w:sz w:val="20"/>
          <w:szCs w:val="20"/>
        </w:rPr>
        <w:t>,</w:t>
      </w:r>
      <w:r>
        <w:rPr>
          <w:sz w:val="20"/>
          <w:szCs w:val="20"/>
        </w:rPr>
        <w:t xml:space="preserve"> due questioni distinte ma intrecciate. La prima riguarda la funzione che l'astrologia svolge entro l'elaborazione del concetto di sincronicità: si argomenta che essa non costituisce per Jung un oggetto di adesione dottrinale, bensì il banco di prova privilegiato e insieme più problematico dell'ipotesi acausale, e che proprio per questa ragione il suo statuto rimane irrisolto fino agli ultimi anni, oscillando tra una lettura sincronistica e una lettura causale di tipo </w:t>
      </w:r>
      <w:proofErr w:type="spellStart"/>
      <w:r>
        <w:rPr>
          <w:sz w:val="20"/>
          <w:szCs w:val="20"/>
        </w:rPr>
        <w:t>eliofisico</w:t>
      </w:r>
      <w:proofErr w:type="spellEnd"/>
      <w:r>
        <w:rPr>
          <w:sz w:val="20"/>
          <w:szCs w:val="20"/>
        </w:rPr>
        <w:t>. La seconda questione riguarda l'esistenza di dichiarazioni junghiane relative a un uso previsionale dell'astrologia. L</w:t>
      </w:r>
      <w:r w:rsidR="00073EA1">
        <w:rPr>
          <w:sz w:val="20"/>
          <w:szCs w:val="20"/>
        </w:rPr>
        <w:t>’analisi</w:t>
      </w:r>
      <w:r>
        <w:rPr>
          <w:sz w:val="20"/>
          <w:szCs w:val="20"/>
        </w:rPr>
        <w:t xml:space="preserve"> documenta che Jung afferma ripetutamente e senza reticenze di essersi servito dell'oroscopo come strumento </w:t>
      </w:r>
      <w:r w:rsidR="00073EA1">
        <w:rPr>
          <w:sz w:val="20"/>
          <w:szCs w:val="20"/>
        </w:rPr>
        <w:t>di supporto</w:t>
      </w:r>
      <w:r>
        <w:rPr>
          <w:sz w:val="20"/>
          <w:szCs w:val="20"/>
        </w:rPr>
        <w:t xml:space="preserve"> ausiliario nella pratica clinica</w:t>
      </w:r>
      <w:r w:rsidR="00073EA1">
        <w:rPr>
          <w:sz w:val="20"/>
          <w:szCs w:val="20"/>
        </w:rPr>
        <w:t xml:space="preserve"> interpretandolo in chiave psicologica</w:t>
      </w:r>
      <w:r>
        <w:rPr>
          <w:sz w:val="20"/>
          <w:szCs w:val="20"/>
        </w:rPr>
        <w:t>, e che riconosce all'astrologia una validità caratterologica «relativa»</w:t>
      </w:r>
      <w:r w:rsidR="00073EA1">
        <w:rPr>
          <w:sz w:val="20"/>
          <w:szCs w:val="20"/>
        </w:rPr>
        <w:t xml:space="preserve">. </w:t>
      </w:r>
      <w:proofErr w:type="gramStart"/>
      <w:r w:rsidR="00073EA1">
        <w:rPr>
          <w:sz w:val="20"/>
          <w:szCs w:val="20"/>
        </w:rPr>
        <w:t>E’</w:t>
      </w:r>
      <w:proofErr w:type="gramEnd"/>
      <w:r w:rsidR="00073EA1">
        <w:rPr>
          <w:sz w:val="20"/>
          <w:szCs w:val="20"/>
        </w:rPr>
        <w:t xml:space="preserve"> </w:t>
      </w:r>
      <w:r>
        <w:rPr>
          <w:sz w:val="20"/>
          <w:szCs w:val="20"/>
        </w:rPr>
        <w:t>documenta</w:t>
      </w:r>
      <w:r w:rsidR="00073EA1">
        <w:rPr>
          <w:sz w:val="20"/>
          <w:szCs w:val="20"/>
        </w:rPr>
        <w:t>to</w:t>
      </w:r>
      <w:r>
        <w:rPr>
          <w:sz w:val="20"/>
          <w:szCs w:val="20"/>
        </w:rPr>
        <w:t xml:space="preserve"> però altrettanto chiaramente che egli qualifica come «superstizioso» e «falso» l'uso predittivo, che dichiara di conoscere troppo bene l'inaffidabilità dell'astrologia per volerne dimostrare le previsioni, e che la previsione certa risulta esclusa non per prudenza personale ma per necessità teorica interna al concetto stesso di sincronicità. Si conclude con un repertorio ragionato dei loci pertinenti</w:t>
      </w:r>
      <w:r w:rsidR="006167FD">
        <w:rPr>
          <w:sz w:val="20"/>
          <w:szCs w:val="20"/>
        </w:rPr>
        <w:t xml:space="preserve">. </w:t>
      </w:r>
      <w:proofErr w:type="gramStart"/>
      <w:r w:rsidR="006167FD">
        <w:rPr>
          <w:sz w:val="20"/>
          <w:szCs w:val="20"/>
        </w:rPr>
        <w:t>Consiglio inoltre</w:t>
      </w:r>
      <w:proofErr w:type="gramEnd"/>
      <w:r w:rsidR="006167FD">
        <w:rPr>
          <w:sz w:val="20"/>
          <w:szCs w:val="20"/>
        </w:rPr>
        <w:t xml:space="preserve"> di scaricare il word dal mio blog a corollario del presente lavoro.</w:t>
      </w:r>
    </w:p>
    <w:p w14:paraId="6E5E2B9C" w14:textId="77777777" w:rsidR="00911B64" w:rsidRDefault="00000000">
      <w:pPr>
        <w:pStyle w:val="Titolo1"/>
        <w:spacing w:before="480" w:after="220"/>
      </w:pPr>
      <w:bookmarkStart w:id="1" w:name="_Toc236670463"/>
      <w:r>
        <w:rPr>
          <w:b/>
          <w:bCs/>
          <w:color w:val="1A1A1A"/>
          <w:sz w:val="28"/>
          <w:szCs w:val="28"/>
        </w:rPr>
        <w:t>1. Oggetto, corpus, metodo</w:t>
      </w:r>
      <w:bookmarkEnd w:id="1"/>
    </w:p>
    <w:p w14:paraId="2DBBE8DF" w14:textId="77777777" w:rsidR="00911B64" w:rsidRDefault="00000000">
      <w:pPr>
        <w:pStyle w:val="Titolo2"/>
        <w:spacing w:before="320" w:after="160"/>
      </w:pPr>
      <w:bookmarkStart w:id="2" w:name="_Toc236670464"/>
      <w:r>
        <w:rPr>
          <w:b/>
          <w:bCs/>
          <w:i/>
          <w:iCs/>
          <w:color w:val="1A1A1A"/>
          <w:sz w:val="24"/>
          <w:szCs w:val="24"/>
        </w:rPr>
        <w:t>1.1 Le due domande</w:t>
      </w:r>
      <w:bookmarkEnd w:id="2"/>
    </w:p>
    <w:p w14:paraId="1CE18DC1" w14:textId="77777777" w:rsidR="00911B64" w:rsidRDefault="00000000">
      <w:pPr>
        <w:spacing w:after="160" w:line="320" w:lineRule="auto"/>
        <w:jc w:val="both"/>
      </w:pPr>
      <w:r>
        <w:t>Questo studio risponde a due domande che la letteratura divulgativa tende a confondere e che invece vanno tenute rigorosamente distinte.</w:t>
      </w:r>
    </w:p>
    <w:p w14:paraId="1407D751" w14:textId="4F2A64AE" w:rsidR="00911B64" w:rsidRDefault="00000000">
      <w:pPr>
        <w:spacing w:after="160" w:line="320" w:lineRule="auto"/>
        <w:jc w:val="both"/>
      </w:pPr>
      <w:r>
        <w:t>La prima è teorica: che cosa rappresenta l'astrologia entro l'architettura concettuale della sincronicità? È un'applicazione del principio, una sua conferma empirica, un suo caso limite, o piuttosto</w:t>
      </w:r>
      <w:r w:rsidR="00FF4901">
        <w:t>,</w:t>
      </w:r>
      <w:r>
        <w:t xml:space="preserve"> come si cercherà di mostrare</w:t>
      </w:r>
      <w:r w:rsidR="00FF4901">
        <w:t xml:space="preserve">, </w:t>
      </w:r>
      <w:r>
        <w:t>l'oggetto sul quale il principio viene messo alla prova e, insieme, il luogo in cui esso rivela le proprie difficoltà costitutive?</w:t>
      </w:r>
    </w:p>
    <w:p w14:paraId="0BDC0CBB" w14:textId="10BC4814" w:rsidR="00911B64" w:rsidRDefault="00000000">
      <w:pPr>
        <w:spacing w:after="160" w:line="320" w:lineRule="auto"/>
        <w:jc w:val="both"/>
      </w:pPr>
      <w:r>
        <w:t>La seconda è documentaria</w:t>
      </w:r>
      <w:r w:rsidR="00FF4901">
        <w:t>, di ricerca,</w:t>
      </w:r>
      <w:r>
        <w:t xml:space="preserve"> e ha una forma quasi processuale: esiste, nel corpus</w:t>
      </w:r>
      <w:r w:rsidR="00FF4901">
        <w:t xml:space="preserve"> junghiano preso in considerazione</w:t>
      </w:r>
      <w:r>
        <w:t xml:space="preserve">, un luogo in cui Jung dichiari di servirsi dell'astrologia per prevedere eventi o determinare caratteri, e in particolare per prevederli con certezza? La domanda va scomposta, perché le tre operazioni </w:t>
      </w:r>
      <w:r w:rsidR="00FF4901">
        <w:t xml:space="preserve">1) </w:t>
      </w:r>
      <w:r>
        <w:t>descrizione caratterologica</w:t>
      </w:r>
      <w:r w:rsidR="00FF4901">
        <w:t xml:space="preserve">, 2) </w:t>
      </w:r>
      <w:r>
        <w:t>previsione di eventi</w:t>
      </w:r>
      <w:r w:rsidR="00FF4901">
        <w:t xml:space="preserve">, 3) </w:t>
      </w:r>
      <w:r>
        <w:t xml:space="preserve">previsione </w:t>
      </w:r>
      <w:proofErr w:type="gramStart"/>
      <w:r>
        <w:t>certa  hanno</w:t>
      </w:r>
      <w:proofErr w:type="gramEnd"/>
      <w:r>
        <w:t xml:space="preserve"> nel corpus destini radicalmente diversi. Anticipando la conclusione: la prima è attestata e rivendicata</w:t>
      </w:r>
      <w:r w:rsidR="00FF4901">
        <w:t>,</w:t>
      </w:r>
      <w:r>
        <w:t xml:space="preserve"> la seconda è ammessa in forma probabilistica e circoscritta</w:t>
      </w:r>
      <w:r w:rsidR="00FF4901">
        <w:t xml:space="preserve"> – non esaltarti, leggi tutto il lavoro -</w:t>
      </w:r>
      <w:proofErr w:type="gramStart"/>
      <w:r w:rsidR="00FF4901">
        <w:t xml:space="preserve">, </w:t>
      </w:r>
      <w:r>
        <w:t xml:space="preserve"> la</w:t>
      </w:r>
      <w:proofErr w:type="gramEnd"/>
      <w:r>
        <w:t xml:space="preserve"> terza è esplicitamente respinta, e la sua esclusione non è un tratto di prudenza ma una conseguenza necessaria della teoria.</w:t>
      </w:r>
    </w:p>
    <w:p w14:paraId="13E10E4B" w14:textId="77777777" w:rsidR="00911B64" w:rsidRDefault="00000000">
      <w:pPr>
        <w:pStyle w:val="Titolo2"/>
        <w:spacing w:before="320" w:after="160"/>
      </w:pPr>
      <w:bookmarkStart w:id="3" w:name="_Toc236670465"/>
      <w:r>
        <w:rPr>
          <w:b/>
          <w:bCs/>
          <w:i/>
          <w:iCs/>
          <w:color w:val="1A1A1A"/>
          <w:sz w:val="24"/>
          <w:szCs w:val="24"/>
        </w:rPr>
        <w:t>1.2 Il corpus esaminato</w:t>
      </w:r>
      <w:bookmarkEnd w:id="3"/>
    </w:p>
    <w:p w14:paraId="3BEE1B1A" w14:textId="7A2CF1EB" w:rsidR="00911B64" w:rsidRDefault="00FF4901">
      <w:pPr>
        <w:spacing w:after="160" w:line="320" w:lineRule="auto"/>
        <w:jc w:val="both"/>
      </w:pPr>
      <w:r>
        <w:t>L’analisi</w:t>
      </w:r>
      <w:r w:rsidR="00000000">
        <w:t xml:space="preserve"> ha riguardato cinque insiemi testuali. Il primo è l'edizione digitale completa delle Opere nella traduzione italiana diretta da Luigi Aurigemma per Bollati Boringhieri, comprendente i volumi 1-18 (esclusi Indici, Seminari e Libro rosso): 353 occorrenze del lessema «</w:t>
      </w:r>
      <w:proofErr w:type="spellStart"/>
      <w:r w:rsidR="00000000">
        <w:t>astrolog</w:t>
      </w:r>
      <w:proofErr w:type="spellEnd"/>
      <w:r w:rsidR="00000000">
        <w:t>-», 96 di «</w:t>
      </w:r>
      <w:proofErr w:type="spellStart"/>
      <w:r w:rsidR="00000000">
        <w:t>oroscop</w:t>
      </w:r>
      <w:proofErr w:type="spellEnd"/>
      <w:r w:rsidR="00000000">
        <w:t>-», 175 di «</w:t>
      </w:r>
      <w:proofErr w:type="spellStart"/>
      <w:r w:rsidR="00000000">
        <w:t>sincronicit</w:t>
      </w:r>
      <w:proofErr w:type="spellEnd"/>
      <w:r w:rsidR="00000000">
        <w:t xml:space="preserve">-». Il secondo e il terzo sono i due volumi dell'epistolario curato da Gerhard Adler e Aniela Jaffé nella traduzione inglese di R. F. C. Hull (Letters, voll. 1-2), rispettivamente per gli anni 1906-1950 e 1951-1961: </w:t>
      </w:r>
      <w:r w:rsidR="00000000">
        <w:lastRenderedPageBreak/>
        <w:t>complessivamente 102 occorrenze di «</w:t>
      </w:r>
      <w:proofErr w:type="spellStart"/>
      <w:r w:rsidR="00000000">
        <w:t>astrolog</w:t>
      </w:r>
      <w:proofErr w:type="spellEnd"/>
      <w:r w:rsidR="00000000">
        <w:t>-» e 167 di «</w:t>
      </w:r>
      <w:proofErr w:type="spellStart"/>
      <w:r w:rsidR="00000000">
        <w:t>synchronicit</w:t>
      </w:r>
      <w:proofErr w:type="spellEnd"/>
      <w:r w:rsidR="00000000">
        <w:t>-», con una densità nettamente maggiore nel secondo volume, che copre il decennio della redazione e della ricezione del saggio sulla sincronicità. Il quarto è il Seminario sull'analisi dei sogni tenuto in inglese tra il 1928 e il 1930, nella versione italiana disponibile: 68 occorrenze di «</w:t>
      </w:r>
      <w:proofErr w:type="spellStart"/>
      <w:r w:rsidR="00000000">
        <w:t>astrolog</w:t>
      </w:r>
      <w:proofErr w:type="spellEnd"/>
      <w:r w:rsidR="00000000">
        <w:t>-», concentrate quasi interamente nelle lezioni di novembre e dicembre 1929. Il quinto è il carteggio con Wolfgang Pauli, edito da C. A. Meier.</w:t>
      </w:r>
    </w:p>
    <w:p w14:paraId="389295B4" w14:textId="42001639" w:rsidR="00911B64" w:rsidRDefault="00000000">
      <w:pPr>
        <w:spacing w:after="160" w:line="320" w:lineRule="auto"/>
        <w:jc w:val="both"/>
      </w:pPr>
      <w:r>
        <w:t>La scelta di questi cinque corpora è metodologicamente felice, perché essi rappresentano quattro registri enunciativi diversi: il testo pubblicato e sottoposto a revisione (Opere), la comunicazione privata a corrispondenti eterogenei</w:t>
      </w:r>
      <w:r w:rsidR="00FF4901">
        <w:t>:</w:t>
      </w:r>
      <w:r>
        <w:t xml:space="preserve"> astrologi, fisici, teologi, </w:t>
      </w:r>
      <w:proofErr w:type="gramStart"/>
      <w:r>
        <w:t>giornalisti  (</w:t>
      </w:r>
      <w:proofErr w:type="gramEnd"/>
      <w:r>
        <w:t xml:space="preserve">Lettere), l'insegnamento orale non destinato alla stampa (Seminario), e il confronto tecnico fra pari (Pauli). La convergenza o la divergenza fra questi registri è essa stessa un dato: come si vedrà, Jung dice nelle lettere private a un astrologo militante quasi esattamente ciò che scrive nelle Opere, il che riduce sensibilmente il sospetto di una doppia dottrina, essoterica </w:t>
      </w:r>
      <w:proofErr w:type="gramStart"/>
      <w:r>
        <w:t>e</w:t>
      </w:r>
      <w:proofErr w:type="gramEnd"/>
      <w:r>
        <w:t xml:space="preserve"> esoterica.</w:t>
      </w:r>
    </w:p>
    <w:p w14:paraId="6A85EB63" w14:textId="77777777" w:rsidR="00911B64" w:rsidRDefault="00000000">
      <w:pPr>
        <w:pStyle w:val="Titolo2"/>
        <w:spacing w:before="320" w:after="160"/>
      </w:pPr>
      <w:bookmarkStart w:id="4" w:name="_Toc236670466"/>
      <w:r>
        <w:rPr>
          <w:b/>
          <w:bCs/>
          <w:i/>
          <w:iCs/>
          <w:color w:val="1A1A1A"/>
          <w:sz w:val="24"/>
          <w:szCs w:val="24"/>
        </w:rPr>
        <w:t>1.3 Limiti del corpus</w:t>
      </w:r>
      <w:bookmarkEnd w:id="4"/>
    </w:p>
    <w:p w14:paraId="2EA41C5E" w14:textId="24706D0B" w:rsidR="00911B64" w:rsidRDefault="00000000">
      <w:pPr>
        <w:spacing w:after="160" w:line="320" w:lineRule="auto"/>
        <w:jc w:val="both"/>
      </w:pPr>
      <w:r>
        <w:t>Vanno dichiarate le assenze, che sono rilevanti. Il corpus non comprende Ricordi, sogni, riflessioni, dove figurano ricordi sull'interesse giovanile per l'occulto</w:t>
      </w:r>
      <w:r w:rsidR="00FF4901">
        <w:t>,</w:t>
      </w:r>
      <w:r>
        <w:t xml:space="preserve"> non comprende il Libro rosso</w:t>
      </w:r>
      <w:r w:rsidR="00FF4901">
        <w:t>,</w:t>
      </w:r>
      <w:r>
        <w:t xml:space="preserve"> non comprende il carteggio integrale con Freud, di cui le Lettere riportano solo una selezione</w:t>
      </w:r>
      <w:r w:rsidR="00FF4901">
        <w:t>,</w:t>
      </w:r>
      <w:r>
        <w:t xml:space="preserve"> non comprende gli altri Seminari (Visioni, Zarathustra, Kundalini), né i tre volumi tedeschi dei </w:t>
      </w:r>
      <w:proofErr w:type="spellStart"/>
      <w:r>
        <w:t>Briefe</w:t>
      </w:r>
      <w:proofErr w:type="spellEnd"/>
      <w:r>
        <w:t xml:space="preserve">, più ampi della selezione inglese. Non comprende infine le testimonianze indirette di allievi e collaboratori. Ne segue che le conclusioni qui raggiunte valgono per il corpus esaminato e non escludono che altrove esistano formulazioni </w:t>
      </w:r>
      <w:proofErr w:type="spellStart"/>
      <w:proofErr w:type="gramStart"/>
      <w:r>
        <w:t>ulteriori</w:t>
      </w:r>
      <w:r w:rsidR="00FF4901">
        <w:t>,</w:t>
      </w:r>
      <w:r>
        <w:t>esse</w:t>
      </w:r>
      <w:proofErr w:type="spellEnd"/>
      <w:proofErr w:type="gramEnd"/>
      <w:r>
        <w:t xml:space="preserve"> però riguardano i testi centrali e le sedi in cui Jung ha trattato la questione </w:t>
      </w:r>
      <w:r w:rsidRPr="00FF4901">
        <w:rPr>
          <w:i/>
          <w:iCs/>
        </w:rPr>
        <w:t>ex professo</w:t>
      </w:r>
      <w:r>
        <w:t>, e appare improbabile che documenti marginali capovolgano un quadro tanto coerente.</w:t>
      </w:r>
    </w:p>
    <w:p w14:paraId="1BB12A54" w14:textId="77777777" w:rsidR="00911B64" w:rsidRDefault="00000000">
      <w:pPr>
        <w:pStyle w:val="Titolo1"/>
        <w:spacing w:before="480" w:after="220"/>
      </w:pPr>
      <w:bookmarkStart w:id="5" w:name="_Toc236670467"/>
      <w:r>
        <w:rPr>
          <w:b/>
          <w:bCs/>
          <w:color w:val="1A1A1A"/>
          <w:sz w:val="28"/>
          <w:szCs w:val="28"/>
        </w:rPr>
        <w:t>2. Il primo strato (1911-1930): l'astrologia come psicologia proiettata</w:t>
      </w:r>
      <w:bookmarkEnd w:id="5"/>
    </w:p>
    <w:p w14:paraId="76B18CAA" w14:textId="77777777" w:rsidR="00911B64" w:rsidRDefault="00000000">
      <w:pPr>
        <w:pStyle w:val="Titolo2"/>
        <w:spacing w:before="320" w:after="160"/>
      </w:pPr>
      <w:bookmarkStart w:id="6" w:name="_Toc236670468"/>
      <w:r>
        <w:rPr>
          <w:b/>
          <w:bCs/>
          <w:i/>
          <w:iCs/>
          <w:color w:val="1A1A1A"/>
          <w:sz w:val="24"/>
          <w:szCs w:val="24"/>
        </w:rPr>
        <w:t>2.1 Il laboratorio serale del 1911</w:t>
      </w:r>
      <w:bookmarkEnd w:id="6"/>
    </w:p>
    <w:p w14:paraId="146E3FC9" w14:textId="2433C9C5" w:rsidR="00911B64" w:rsidRDefault="00000000">
      <w:pPr>
        <w:spacing w:after="160" w:line="320" w:lineRule="auto"/>
        <w:jc w:val="both"/>
      </w:pPr>
      <w:r>
        <w:t>La prima attestazione documentata di una pratica astrologica di Jung è anche una delle più esplicite dell'intero corpus, e risale a un'epoca in cui il concetto di sincronicità non esisteva neppure in abbozzo. Nella lettera a Freud del 12 giugno 1911 Jung riferisce che le sue serate sono largamente occupate dall'astrologia e che egli esegue calcoli oroscopici allo scopo di rintracciare un nucleo di verità psicologica</w:t>
      </w:r>
      <w:r w:rsidR="00FF4901">
        <w:t>.</w:t>
      </w:r>
    </w:p>
    <w:p w14:paraId="6491B664" w14:textId="0AAA6B46" w:rsidR="00911B64" w:rsidRDefault="00000000">
      <w:pPr>
        <w:spacing w:after="160" w:line="320" w:lineRule="auto"/>
        <w:jc w:val="both"/>
      </w:pPr>
      <w:r>
        <w:t>Jung racconta di aver calcolato la posizione degli astri alla nascita di una paziente e di averne ricavato un quadro caratteriale definito, comprensivo di alcuni dettagli biografici che però non appartenevano a lei bensì alla madre</w:t>
      </w:r>
      <w:r w:rsidR="00FF4901">
        <w:t xml:space="preserve">, </w:t>
      </w:r>
      <w:r>
        <w:t xml:space="preserve">e alla madre si </w:t>
      </w:r>
      <w:r w:rsidR="00FF4901">
        <w:t>adattavano</w:t>
      </w:r>
      <w:r>
        <w:t xml:space="preserve"> perfettamente; la paziente, aggiunge, soffriva di uno straordinario complesso materno. Da qui la formulazione che orienterà tutto il pensiero successivo: nell'astrologia si scoprirà un giorno una grande quantità di sapere proiettato nei cieli, e i segni zodiacali sono quadri caratteriali, ossia simboli della libido che raffigurano le qualità tipiche di quest'ultima in un dato momento.</w:t>
      </w:r>
    </w:p>
    <w:p w14:paraId="450F1942" w14:textId="7B211C0A" w:rsidR="00911B64" w:rsidRDefault="00000000">
      <w:pPr>
        <w:spacing w:after="160" w:line="320" w:lineRule="auto"/>
        <w:jc w:val="both"/>
      </w:pPr>
      <w:r>
        <w:t xml:space="preserve">Tre elementi meritano attenzione. Primo, l'uso è dichiaratamente euristico e sperimentale: Jung non consulta l'oroscopo per sapere che cosa accadrà, ma per verificare se vi si trovi codificata una conoscenza psicologica. Secondo, l'esito che egli registra come notevole non è una previsione ma uno scarto: il tema natale descrive non la nativa ma la madre, ossia il complesso </w:t>
      </w:r>
      <w:proofErr w:type="gramStart"/>
      <w:r>
        <w:t>dominante</w:t>
      </w:r>
      <w:r w:rsidR="00132FED">
        <w:t>, quindi</w:t>
      </w:r>
      <w:proofErr w:type="gramEnd"/>
      <w:r w:rsidR="00132FED">
        <w:t xml:space="preserve"> è come se quel tema parlasse </w:t>
      </w:r>
      <w:r w:rsidR="00132FED">
        <w:lastRenderedPageBreak/>
        <w:t>della madre della paziente e non di lei</w:t>
      </w:r>
      <w:r>
        <w:t xml:space="preserve">. Terzo, e decisivo, la spiegazione che Jung avanza è già quella proiettiva: ciò che si legge nel cielo è ciò che l'umanità vi ha depositato. Nessuna causalità astrale è </w:t>
      </w:r>
      <w:r w:rsidR="00132FED">
        <w:t>invocata,</w:t>
      </w:r>
      <w:r>
        <w:t xml:space="preserve"> e nessuna previsione è tentata.</w:t>
      </w:r>
    </w:p>
    <w:p w14:paraId="6F48C746" w14:textId="77777777" w:rsidR="00911B64" w:rsidRDefault="00000000">
      <w:pPr>
        <w:pStyle w:val="Titolo2"/>
        <w:spacing w:before="320" w:after="160"/>
      </w:pPr>
      <w:bookmarkStart w:id="7" w:name="_Toc236670469"/>
      <w:r>
        <w:rPr>
          <w:b/>
          <w:bCs/>
          <w:i/>
          <w:iCs/>
          <w:color w:val="1A1A1A"/>
          <w:sz w:val="24"/>
          <w:szCs w:val="24"/>
        </w:rPr>
        <w:t>2.2 La definizione del 1928: «l'astrologia non ha nulla a che fare con le stelle»</w:t>
      </w:r>
      <w:bookmarkEnd w:id="7"/>
    </w:p>
    <w:p w14:paraId="5611C183" w14:textId="4936F42E" w:rsidR="00911B64" w:rsidRDefault="00000000">
      <w:pPr>
        <w:spacing w:after="160" w:line="320" w:lineRule="auto"/>
        <w:jc w:val="both"/>
      </w:pPr>
      <w:r>
        <w:t>Diciassette anni dopo, rispondendo a un corrispondente rimasto sorpreso dal tono apparentemente favorevole di una conferenza zurighese, Jung fornisce la sua definizione più compatta. Egli conferma anzitutto di annoverare l'astrologia fra i movimenti che, come la teosofia, assecondano una sete irrazionale di conoscenza incanalandola però in un binario morto</w:t>
      </w:r>
      <w:r w:rsidR="00CE7C67">
        <w:t xml:space="preserve">, </w:t>
      </w:r>
      <w:r>
        <w:t>osserva che l'astrologia sta bussando alle porte delle università, citando il caso di un professore di Tubinga e di un corso tenuto a Cardiff e formula poi la tesi che ricorrerà per trent'anni: l'astrologia non è mera superstizione, ma contiene fatti psicologici di notevole importanza, e in realtà non ha nulla a che vedere con le stelle, essendo la psicologia millenaria dell'antichità e del Medioevo</w:t>
      </w:r>
      <w:r w:rsidR="00CE7C67">
        <w:t>.</w:t>
      </w:r>
    </w:p>
    <w:p w14:paraId="0239ACD0" w14:textId="7BE234D6" w:rsidR="00911B64" w:rsidRDefault="00000000">
      <w:pPr>
        <w:spacing w:after="160" w:line="320" w:lineRule="auto"/>
        <w:jc w:val="both"/>
      </w:pPr>
      <w:r>
        <w:t>La formula «psicologia proiettata» compare qui nella sua forma canonica. Essa è al tempo stesso una rivalutazione e una riduzione: rivalutazione, perché sottrae l'astrologia al puro dileggio razionalistico e le riconosce un contenuto conoscitivo</w:t>
      </w:r>
      <w:r w:rsidR="00CE7C67">
        <w:t>,</w:t>
      </w:r>
      <w:r>
        <w:t xml:space="preserve"> riduzione, perché quel contenuto è interamente psichico e nulla dice del cielo. Chi cita la prima metà della frase omettendo la seconda produce un travisamento sistematico.</w:t>
      </w:r>
    </w:p>
    <w:p w14:paraId="79A76274" w14:textId="77777777" w:rsidR="00911B64" w:rsidRDefault="00000000">
      <w:pPr>
        <w:spacing w:after="160" w:line="320" w:lineRule="auto"/>
        <w:jc w:val="both"/>
      </w:pPr>
      <w:r>
        <w:t>Nella stessa lettera Jung aggiunge un giudizio critico che vale la pena registrare, perché ritornerà nel 1954 nella risposta ad André Barbault: chi aderisce senza riserve a questi movimenti esclude l'esperienza autentica in favore di ipotesi credute, scambiando per conoscenza ciò che è mera congettura.</w:t>
      </w:r>
    </w:p>
    <w:p w14:paraId="2578F381" w14:textId="77777777" w:rsidR="00911B64" w:rsidRDefault="00000000">
      <w:pPr>
        <w:pStyle w:val="Titolo2"/>
        <w:spacing w:before="320" w:after="160"/>
      </w:pPr>
      <w:bookmarkStart w:id="8" w:name="_Toc236670470"/>
      <w:r>
        <w:rPr>
          <w:b/>
          <w:bCs/>
          <w:i/>
          <w:iCs/>
          <w:color w:val="1A1A1A"/>
          <w:sz w:val="24"/>
          <w:szCs w:val="24"/>
        </w:rPr>
        <w:t>2.3 L'astrologia come sintomo d'epoca</w:t>
      </w:r>
      <w:bookmarkEnd w:id="8"/>
    </w:p>
    <w:p w14:paraId="2C2273E8" w14:textId="38A27C1B" w:rsidR="00911B64" w:rsidRDefault="00000000">
      <w:pPr>
        <w:spacing w:after="160" w:line="320" w:lineRule="auto"/>
        <w:jc w:val="both"/>
      </w:pPr>
      <w:r>
        <w:t xml:space="preserve">Nel saggio </w:t>
      </w:r>
      <w:r w:rsidRPr="00CE7C67">
        <w:rPr>
          <w:i/>
          <w:iCs/>
        </w:rPr>
        <w:t>Il problema psichico dell'uomo moderno</w:t>
      </w:r>
      <w:r>
        <w:t>, elaborato fra il 1928 e il 1931, l'astrologia non è oggetto di valutazione epistemica ma di diagnosi culturale. Jung colloca l'interesse per essa in una serie che comprende spiritismo, teosofia e parapsicologia, e osserva che nulla di simile si era più visto dalla fine del Cinquecento; nota che le domande poste rispettivamente dallo spiritista, dal teosofo, dall'astrologo e dallo psicoanalista sono formalmente identiche, perché tutte interrogano ciò che avviene al di là della coscienza abituale</w:t>
      </w:r>
      <w:r w:rsidR="00CE7C67">
        <w:t xml:space="preserve">, </w:t>
      </w:r>
      <w:r>
        <w:t xml:space="preserve">quella dell'astrologo suonando: quali forze </w:t>
      </w:r>
      <w:proofErr w:type="spellStart"/>
      <w:r>
        <w:t>agiscono</w:t>
      </w:r>
      <w:proofErr w:type="spellEnd"/>
      <w:r>
        <w:t xml:space="preserve"> sul mio destino e lo determinano al di là di ogni mio proposito cosciente (Jung, 1931/s.d., Opere 10/1, ed. </w:t>
      </w:r>
      <w:proofErr w:type="spellStart"/>
      <w:r>
        <w:t>dig</w:t>
      </w:r>
      <w:proofErr w:type="spellEnd"/>
      <w:r>
        <w:t>).</w:t>
      </w:r>
    </w:p>
    <w:p w14:paraId="40C54F2B" w14:textId="4C7FE5BC" w:rsidR="00911B64" w:rsidRDefault="00000000">
      <w:pPr>
        <w:spacing w:after="160" w:line="320" w:lineRule="auto"/>
        <w:jc w:val="both"/>
      </w:pPr>
      <w:r>
        <w:t xml:space="preserve">Il rilievo quantitativo è polemico e ritorna trent'anni dopo in </w:t>
      </w:r>
      <w:r w:rsidRPr="00CE7C67">
        <w:rPr>
          <w:i/>
          <w:iCs/>
        </w:rPr>
        <w:t>Un mito moderno</w:t>
      </w:r>
      <w:r>
        <w:t xml:space="preserve">: oggi si redigono oroscopi in numero almeno mille volte maggiore di trecento anni fa, e il periodo di massima fioritura dell'astrologia non è il Medioevo ma la metà del ventesimo secolo, quando persino i quotidiani pubblicano oroscopi settimanali (Jung, 1958/s.d., Opere 10/2, ed. </w:t>
      </w:r>
      <w:proofErr w:type="spellStart"/>
      <w:r>
        <w:t>dig</w:t>
      </w:r>
      <w:proofErr w:type="spellEnd"/>
      <w:r>
        <w:t>.). Il tono non è di approvazione: Jung sta descrivendo un sintomo di massa, e lo descrive come sintomo.</w:t>
      </w:r>
    </w:p>
    <w:p w14:paraId="6C7AEDD3" w14:textId="77777777" w:rsidR="00911B64" w:rsidRDefault="00000000">
      <w:pPr>
        <w:pStyle w:val="Titolo2"/>
        <w:spacing w:before="320" w:after="160"/>
      </w:pPr>
      <w:bookmarkStart w:id="9" w:name="_Toc236670471"/>
      <w:r>
        <w:rPr>
          <w:b/>
          <w:bCs/>
          <w:i/>
          <w:iCs/>
          <w:color w:val="1A1A1A"/>
          <w:sz w:val="24"/>
          <w:szCs w:val="24"/>
        </w:rPr>
        <w:t>2.4 Il Seminario del dicembre 1929: il tempo al posto delle stelle</w:t>
      </w:r>
      <w:bookmarkEnd w:id="9"/>
    </w:p>
    <w:p w14:paraId="4302A340" w14:textId="2058C8BE" w:rsidR="00911B64" w:rsidRDefault="00000000">
      <w:pPr>
        <w:spacing w:after="160" w:line="320" w:lineRule="auto"/>
        <w:jc w:val="both"/>
      </w:pPr>
      <w:r>
        <w:t>Le lezioni del novembre e del dicembre 1929 del Seminario sull'analisi dei sogni costituiscono la trattazione più estesa e più libera che Jung abbia dedicato all'astrologia</w:t>
      </w:r>
      <w:r w:rsidR="00CE7C67">
        <w:t xml:space="preserve"> – dopo il lavoro sulla sincronicità </w:t>
      </w:r>
      <w:proofErr w:type="gramStart"/>
      <w:r w:rsidR="00CE7C67">
        <w:t xml:space="preserve">- </w:t>
      </w:r>
      <w:r>
        <w:t xml:space="preserve"> e</w:t>
      </w:r>
      <w:proofErr w:type="gramEnd"/>
      <w:r>
        <w:t xml:space="preserve"> sono il documento in cui la soluzione teorica poi denominata sincronicità viene elaborata sotto i nostri occhi, ancora priva del suo nome definitivo.</w:t>
      </w:r>
    </w:p>
    <w:p w14:paraId="573DA1CB" w14:textId="0919E37D" w:rsidR="00911B64" w:rsidRDefault="00000000">
      <w:pPr>
        <w:spacing w:after="160" w:line="320" w:lineRule="auto"/>
        <w:jc w:val="both"/>
      </w:pPr>
      <w:r>
        <w:lastRenderedPageBreak/>
        <w:t>Il punto di partenza è un'obiezione tecnica che Jung, con una mossa caratteristica, trasforma in argomento. La precessione degli equinozi ha spostato il punto vernale di un intero segno: chi oggi nasce «in Ariete» nasce di fatto nei Pesci, e il Giove che l'astrologo dichiara transitare sul suo luogo natale si trova astronomicamente altrove. Jung espone la questione, ricostruisce la decisione ellenistica di fissare convenzionalmente il punto vernale a 0° Ariete, e ne trae la conseguenza: l'ipotesi delle «vibrazioni», cara agli astrologi di formazione teosofica, è distrutta, perché le stelle non si trovano dove si suppone che agiscano.</w:t>
      </w:r>
    </w:p>
    <w:p w14:paraId="7274D6E3" w14:textId="6AD10AA7" w:rsidR="00911B64" w:rsidRDefault="00000000">
      <w:pPr>
        <w:spacing w:after="160" w:line="320" w:lineRule="auto"/>
        <w:jc w:val="both"/>
      </w:pPr>
      <w:r>
        <w:t xml:space="preserve">Ma allora, obietta Jung a </w:t>
      </w:r>
      <w:proofErr w:type="gramStart"/>
      <w:r>
        <w:t>se</w:t>
      </w:r>
      <w:proofErr w:type="gramEnd"/>
      <w:r>
        <w:t xml:space="preserve"> stesso, come si spiega che le descrizioni caratterologiche funzionino? La risposta è la sostituzione dell'oggetto: non conta la posizione delle stelle, conta il tempo. Le antiche denominazioni non sono state prese dal cielo ma date al cielo</w:t>
      </w:r>
      <w:r w:rsidR="00CE7C67">
        <w:t xml:space="preserve">, </w:t>
      </w:r>
      <w:r>
        <w:t>l'uomo ha creato le costellazioni, e primavera e inverno sono stati proiettati nei cieli. Le stelle sono semplicemente usate come indicatori del tempo, e l'oroscopo funziona come un orologio: dire che il Sole è in Acquario e la Luna in Sagittario equivale a dire che sono le dieci e quarantacinque. Ne discende la formula che Jung ripeterà per tutta la vita: il momento è unico, e qualunque cosa abbia origine in un certo momento possiede l'energia e le qualità di quel momento particolare.</w:t>
      </w:r>
    </w:p>
    <w:p w14:paraId="0764C31F" w14:textId="77777777" w:rsidR="00911B64" w:rsidRDefault="00000000">
      <w:pPr>
        <w:spacing w:after="160" w:line="320" w:lineRule="auto"/>
        <w:jc w:val="both"/>
      </w:pPr>
      <w:r>
        <w:t>Qui va segnalato un passaggio che la letteratura raramente cita e che è invece centrale per la nostra seconda domanda. Jung riferisce di un astrologo con cui era in contatto, il quale conosceva la sua data di nascita ma nulla della sua vita e gli inviava periodicamente comunicazioni del tipo «in quel giorno lei deve essersi sentito così e così» — ma sempre riferite al passato, in modo che egli potesse verificarne la verità. Jung racconta di aver controllato una di queste comunicazioni sul proprio diario psicologico, trovandovi annotata per la data indicata una inspiegabile sensazione di rinascita. Il dispositivo è, letteralmente, l'opposto della previsione: è una verifica retrospettiva, e Jung ne sottolinea la struttura con evidente consapevolezza metodologica.</w:t>
      </w:r>
    </w:p>
    <w:p w14:paraId="3F9E2B18" w14:textId="77777777" w:rsidR="00911B64" w:rsidRDefault="00000000">
      <w:pPr>
        <w:spacing w:after="160" w:line="320" w:lineRule="auto"/>
        <w:jc w:val="both"/>
      </w:pPr>
      <w:r>
        <w:t>La lezione del 4 dicembre 1929 contiene poi la ricostruzione astrologica della storia cristiana che confluirà in Aion: il passaggio dall'Ariete ai Pesci, la commessura, i due pesci come Cristo e Anticristo, il 1500 come punto mediano, il 1750 dell'Illuminismo. E contiene, al termine di questa ricostruzione, una frase che va citata testualmente perché costituisce la più antica e la più esplicita autolimitazione junghiana in materia: dopo aver collocato intorno al 1940-1950 la soglia dell'Acquario, Jung aggiunge che resta da vedere, e che egli non farà previsioni (Jung, 1929/1984, lezione del 4 dicembre 1929).</w:t>
      </w:r>
    </w:p>
    <w:p w14:paraId="31E7FF5A" w14:textId="77777777" w:rsidR="00911B64" w:rsidRDefault="00000000">
      <w:pPr>
        <w:spacing w:after="160" w:line="320" w:lineRule="auto"/>
        <w:jc w:val="both"/>
      </w:pPr>
      <w:r>
        <w:t>Che questa non fosse una clausola di stile lo dimostra un fatto raro nel corpus junghiano: vent'anni dopo, in Aion, Jung corregge quelle stesse date spostando l'inizio dell'era dell'Acquario fra il 2000 e il 2200, con un aggiustamento di due secoli e mezzo. Torneremo su questo punto, che ha valore probatorio.</w:t>
      </w:r>
    </w:p>
    <w:p w14:paraId="2C3BEC0C" w14:textId="6950724E" w:rsidR="00911B64" w:rsidRDefault="00000000">
      <w:pPr>
        <w:spacing w:after="160" w:line="320" w:lineRule="auto"/>
        <w:jc w:val="both"/>
      </w:pPr>
      <w:r>
        <w:t xml:space="preserve">Un'ultima annotazione dal Seminario. Jung ricorda che l'astrologia fu legittima fino al Seicento e veniva usata dai medici nelle università, insieme ai sogni, come ausilio nella diagnosi delle malattie, e cita un manualetto di un professore di Würzburg di fine Cinquecento che trattava insieme astrologia, frenologia, chiromanzia e fisiognomica. Il modello storico a cui Jung guarda, quando parla di un uso possibile dell'astrologia, è dunque quello diagnostico e non quello divinatorio — un dato che ritornerà con precisione nella prefazione al libro di Julius Spier sulle mani dei bambini (Jung, 1944/s.d., Opere 18, ed. </w:t>
      </w:r>
      <w:proofErr w:type="spellStart"/>
      <w:r>
        <w:t>dig</w:t>
      </w:r>
      <w:proofErr w:type="spellEnd"/>
      <w:r>
        <w:t>.).</w:t>
      </w:r>
    </w:p>
    <w:p w14:paraId="11DB65B9" w14:textId="77777777" w:rsidR="00911B64" w:rsidRDefault="00000000">
      <w:pPr>
        <w:pStyle w:val="Titolo2"/>
        <w:spacing w:before="320" w:after="160"/>
      </w:pPr>
      <w:bookmarkStart w:id="10" w:name="_Toc236670472"/>
      <w:r>
        <w:rPr>
          <w:b/>
          <w:bCs/>
          <w:i/>
          <w:iCs/>
          <w:color w:val="1A1A1A"/>
          <w:sz w:val="24"/>
          <w:szCs w:val="24"/>
        </w:rPr>
        <w:t>2.5 Il Necrologio di Richard Wilhelm (1930)</w:t>
      </w:r>
      <w:bookmarkEnd w:id="10"/>
    </w:p>
    <w:p w14:paraId="28DA2A1F" w14:textId="77777777" w:rsidR="00911B64" w:rsidRDefault="00000000">
      <w:pPr>
        <w:spacing w:after="160" w:line="320" w:lineRule="auto"/>
        <w:jc w:val="both"/>
      </w:pPr>
      <w:r>
        <w:lastRenderedPageBreak/>
        <w:t>Il discorso commemorativo per Richard Wilhelm è il testo in cui la nozione compare per la prima volta in sede pubblica, ed è anche uno dei testi più impegnativi per la nostra seconda domanda, perché contiene la più forte concessione junghiana alla validità caratterologica dell'astrologia.</w:t>
      </w:r>
    </w:p>
    <w:p w14:paraId="548EBEC7" w14:textId="4358B062" w:rsidR="00911B64" w:rsidRDefault="00000000">
      <w:pPr>
        <w:spacing w:after="160" w:line="320" w:lineRule="auto"/>
        <w:jc w:val="both"/>
      </w:pPr>
      <w:r>
        <w:t xml:space="preserve">Jung vi afferma che la possibilità di ricostruire in modo soddisfacente il carattere di una persona a partire dall'oroscopo di nascita dimostra la validità relativa dell'astrologia. La proposizione va però letta insieme a quella immediatamente successiva, che ne rovescia la portata causale: poiché l'oroscopo non si fonda sull'effettiva posizione degli astri ma su un sistema cronologico arbitrario e meramente concettuale, ove si formulino diagnosi astrologiche corrette esse non si fondano sull'influsso degli astri ma su ipotetiche qualità temporali e la formula che ne consegue è che tutto ciò che viene generato e prodotto in un particolare momento reca in sé la qualità specifica di quello stesso momento (Jung, 1930/s.d., Opere 15, ed. </w:t>
      </w:r>
      <w:proofErr w:type="spellStart"/>
      <w:r>
        <w:t>dig</w:t>
      </w:r>
      <w:proofErr w:type="spellEnd"/>
      <w:r>
        <w:t>.).</w:t>
      </w:r>
    </w:p>
    <w:p w14:paraId="0339B821" w14:textId="724FC6DE" w:rsidR="00911B64" w:rsidRDefault="00000000">
      <w:pPr>
        <w:spacing w:after="160" w:line="320" w:lineRule="auto"/>
        <w:jc w:val="both"/>
      </w:pPr>
      <w:r>
        <w:t>Segue l'analogia strutturale con l'I Ching, che è la vera architettura del ragionamento: l'atto della nascita corrisponde alla caduta degli steli di achillea, la costellazione natale all'esagramma, l'interpretazione astrologica al testo relativo all'esagramma. L'astrologia viene cioè classificata come procedura mantica accanto all'oracolo cinese, e la sua «validità relativa» è quella di un metodo intuitivo, non quella di una scienza predittiva</w:t>
      </w:r>
      <w:r w:rsidR="006167FD">
        <w:t>.</w:t>
      </w:r>
    </w:p>
    <w:p w14:paraId="585989AD" w14:textId="638B6B6A" w:rsidR="00911B64" w:rsidRDefault="00000000">
      <w:pPr>
        <w:spacing w:after="160" w:line="320" w:lineRule="auto"/>
        <w:jc w:val="both"/>
      </w:pPr>
      <w:r>
        <w:t xml:space="preserve">Nello stesso contesto Jung riferisce che Wilhelm, in occasione della prima conferenza sull'I Ching al Club psicologico, formulò su sua richiesta una prognosi che si avverò alla lettera in meno di due anni. Ma l'annotazione immediatamente seguente è metodologicamente decisiva e viene quasi sempre omessa: a Jung non importa verificare la validità obiettiva delle predizioni dell'I Ching, che preferisce dare per scontata nel senso inteso dall'amico defunto, per occuparsi soltanto del fatto sorprendente che la </w:t>
      </w:r>
      <w:proofErr w:type="spellStart"/>
      <w:r w:rsidRPr="002C6F8A">
        <w:rPr>
          <w:i/>
          <w:iCs/>
        </w:rPr>
        <w:t>qualitas</w:t>
      </w:r>
      <w:proofErr w:type="spellEnd"/>
      <w:r>
        <w:t xml:space="preserve"> occulta del momento divenga leggibile nell'esagramma. L'interesse junghiano non è per l'esito predittivo ma per la struttura della corrispondenza e questa dislocazione dell'interesse è il tratto costante di tutto il corpus.</w:t>
      </w:r>
    </w:p>
    <w:p w14:paraId="7E039AD2" w14:textId="77777777" w:rsidR="00911B64" w:rsidRDefault="00000000">
      <w:pPr>
        <w:pStyle w:val="Titolo1"/>
        <w:spacing w:before="480" w:after="220"/>
      </w:pPr>
      <w:bookmarkStart w:id="11" w:name="_Toc236670473"/>
      <w:r>
        <w:rPr>
          <w:b/>
          <w:bCs/>
          <w:color w:val="1A1A1A"/>
          <w:sz w:val="28"/>
          <w:szCs w:val="28"/>
        </w:rPr>
        <w:t>3. Il consolidamento teorico (1934-1954)</w:t>
      </w:r>
      <w:bookmarkEnd w:id="11"/>
    </w:p>
    <w:p w14:paraId="6B576D7C" w14:textId="77777777" w:rsidR="00911B64" w:rsidRDefault="00000000">
      <w:pPr>
        <w:pStyle w:val="Titolo2"/>
        <w:spacing w:before="320" w:after="160"/>
      </w:pPr>
      <w:bookmarkStart w:id="12" w:name="_Toc236670474"/>
      <w:r>
        <w:rPr>
          <w:b/>
          <w:bCs/>
          <w:i/>
          <w:iCs/>
          <w:color w:val="1A1A1A"/>
          <w:sz w:val="24"/>
          <w:szCs w:val="24"/>
        </w:rPr>
        <w:t>3.1 La lettera a B. Baur e l'argomento della precessione</w:t>
      </w:r>
      <w:bookmarkEnd w:id="12"/>
    </w:p>
    <w:p w14:paraId="1410305A" w14:textId="1A89EEA9" w:rsidR="00911B64" w:rsidRDefault="00000000">
      <w:pPr>
        <w:spacing w:after="160" w:line="320" w:lineRule="auto"/>
        <w:jc w:val="both"/>
      </w:pPr>
      <w:r>
        <w:t>Il 29 gennaio 1934 Jung risponde a una corrispondente sulla più classica delle obiezioni. La sua replica è la formalizzazione epistolare di quanto aveva svolto alla lavagna nel 1929: l'argomento della precessione non vale contro l'astrologia, ma contro la teoria primitiva secondo cui sarebbero gli astri a irradiare effetti. Citando</w:t>
      </w:r>
      <w:r w:rsidR="00EB6854">
        <w:t xml:space="preserve"> l’astrologo P.</w:t>
      </w:r>
      <w:r>
        <w:t xml:space="preserve"> </w:t>
      </w:r>
      <w:proofErr w:type="spellStart"/>
      <w:r>
        <w:t>Choisnard</w:t>
      </w:r>
      <w:proofErr w:type="spellEnd"/>
      <w:r>
        <w:t>, Jung osserva che «Sole in Ariete» non è un enunciato astronomico ma un'indicazione temporale: è la primavera a contenere le forze attive, indipendentemente dallo zodi</w:t>
      </w:r>
      <w:r w:rsidR="00EB6854">
        <w:t>aco</w:t>
      </w:r>
      <w:r>
        <w:t xml:space="preserve"> in cui il Sole si trovi realmente</w:t>
      </w:r>
      <w:r w:rsidR="00EB6854">
        <w:t xml:space="preserve"> e aggiunge che</w:t>
      </w:r>
      <w:r>
        <w:t xml:space="preserve"> fra qualche millennio, quando diremo «tempo d'Ariete», il Sole sarà in Capricorno, senza che la primavera abbia perduto le sue potenze (Jung, 1934/2015a, </w:t>
      </w:r>
      <w:r w:rsidR="00EB6854">
        <w:t>Letters, Vol 2</w:t>
      </w:r>
      <w:r>
        <w:t>).</w:t>
      </w:r>
    </w:p>
    <w:p w14:paraId="4C1B9B60" w14:textId="5CB8A818" w:rsidR="00911B64" w:rsidRDefault="00000000">
      <w:pPr>
        <w:spacing w:after="160" w:line="320" w:lineRule="auto"/>
        <w:jc w:val="both"/>
      </w:pPr>
      <w:r>
        <w:t xml:space="preserve">Ne segue la formulazione più densa di questo periodo: il tempo si rivela un flusso di energia riempito di qualità, e </w:t>
      </w:r>
      <w:proofErr w:type="gramStart"/>
      <w:r>
        <w:t>non  come</w:t>
      </w:r>
      <w:proofErr w:type="gramEnd"/>
      <w:r>
        <w:t xml:space="preserve"> vorrebbe la nostra filosofia un concetto astratto o una precondizione della conoscenza. Jung aggiunge che la validità dei risultati dell'oracolo dell'I Ching rimanda al medesimo fatto, e precisa che il nesso fra eventi psichici e determinanti temporali non è indiretto, come la corrispondente supponeva, bensì diretto.</w:t>
      </w:r>
    </w:p>
    <w:p w14:paraId="5A2491EF" w14:textId="77777777" w:rsidR="00911B64" w:rsidRDefault="00000000">
      <w:pPr>
        <w:spacing w:after="160" w:line="320" w:lineRule="auto"/>
        <w:jc w:val="both"/>
      </w:pPr>
      <w:r>
        <w:lastRenderedPageBreak/>
        <w:t>È importante notare che in questa fase Jung difende l'astrologia da un'obiezione, ma la difende spostandone radicalmente il fondamento: ciò che sopravvive alla difesa non è l'astrologia degli astrologi, è una teoria del tempo qualificato.</w:t>
      </w:r>
    </w:p>
    <w:p w14:paraId="47FF526B" w14:textId="77777777" w:rsidR="00911B64" w:rsidRDefault="00000000">
      <w:pPr>
        <w:pStyle w:val="Titolo2"/>
        <w:spacing w:before="320" w:after="160"/>
      </w:pPr>
      <w:bookmarkStart w:id="13" w:name="_Toc236670475"/>
      <w:r>
        <w:rPr>
          <w:b/>
          <w:bCs/>
          <w:i/>
          <w:iCs/>
          <w:color w:val="1A1A1A"/>
          <w:sz w:val="24"/>
          <w:szCs w:val="24"/>
        </w:rPr>
        <w:t>3.2 L'autocritica del 1954: il «tempo qualitativo» è una tautologia</w:t>
      </w:r>
      <w:bookmarkEnd w:id="13"/>
    </w:p>
    <w:p w14:paraId="2909AF7C" w14:textId="70BB40F0" w:rsidR="00911B64" w:rsidRDefault="00000000">
      <w:pPr>
        <w:spacing w:after="160" w:line="320" w:lineRule="auto"/>
        <w:jc w:val="both"/>
      </w:pPr>
      <w:r>
        <w:t>La teoria del tempo qualificato, che Jung aveva sostenuto dal 1929 al 1934 e oltre, viene da lui stesso demolita vent'anni dopo, in una sede tanto più significativa in quanto pubblica e rivolta a un interlocutore astrologico. Il 26 maggio 1954 Jung risponde per iscritto a un questionario in sette punti inviatogli da André Barbault, vicepresidente del Centre International d'Astrologie</w:t>
      </w:r>
      <w:r w:rsidR="00CD720C">
        <w:t>,</w:t>
      </w:r>
      <w:r>
        <w:t xml:space="preserve"> la risposta sarà pubblicata come intervista su Astrologie Moderne (Jung, 1954/2015b, pp. 175-177).</w:t>
      </w:r>
    </w:p>
    <w:p w14:paraId="739DEF00" w14:textId="3E3CF276" w:rsidR="00911B64" w:rsidRDefault="00000000">
      <w:pPr>
        <w:spacing w:after="160" w:line="320" w:lineRule="auto"/>
        <w:jc w:val="both"/>
      </w:pPr>
      <w:r>
        <w:t xml:space="preserve">Alla quarta domanda, che verte proprio sul «tempo qualitativo», Jung risponde che si tratta di una nozione da lui usata in passato e poi sostituita con quella di sincronicità. La motivazione è di ordine logico: il tempo in sé non consiste in nulla, è soltanto un </w:t>
      </w:r>
      <w:r w:rsidRPr="00CD720C">
        <w:rPr>
          <w:i/>
          <w:iCs/>
        </w:rPr>
        <w:t xml:space="preserve">modus </w:t>
      </w:r>
      <w:proofErr w:type="spellStart"/>
      <w:r w:rsidRPr="00CD720C">
        <w:rPr>
          <w:i/>
          <w:iCs/>
        </w:rPr>
        <w:t>cogitandi</w:t>
      </w:r>
      <w:proofErr w:type="spellEnd"/>
      <w:r>
        <w:t xml:space="preserve"> con cui si esprime il flusso delle cose, come lo spazio è soltanto un modo di descrivere l'esistenza di un corpo</w:t>
      </w:r>
      <w:r w:rsidR="00CD720C">
        <w:t>,</w:t>
      </w:r>
      <w:r>
        <w:t xml:space="preserve"> dire «tempo qualitativo» è dunque una tautologia, che pretende di spiegare il parallelismo degli eventi in termini di causa ed effetto e si risolve nell'affermazione che il flusso delle cose è la causa del flusso delle cose.</w:t>
      </w:r>
    </w:p>
    <w:p w14:paraId="0CE6D3BB" w14:textId="766CE1E3" w:rsidR="00911B64" w:rsidRDefault="00000000">
      <w:pPr>
        <w:spacing w:after="160" w:line="320" w:lineRule="auto"/>
        <w:jc w:val="both"/>
      </w:pPr>
      <w:r>
        <w:t>L'importanza di questo passo non può essere sopravvalutata. Jung revoca qui la formula che gli era servita per quindici anni a giustificare l'astrologia, e la sostituisce con un principio</w:t>
      </w:r>
      <w:r w:rsidR="00CD720C">
        <w:t>,</w:t>
      </w:r>
      <w:r>
        <w:t xml:space="preserve"> la sincronicità</w:t>
      </w:r>
      <w:r w:rsidR="00CD720C">
        <w:t>,</w:t>
      </w:r>
      <w:r>
        <w:t xml:space="preserve"> che è dichiaratamente descrittivo e non esplicativo. Chi cita la formula del 1930 sulla qualità del momento come se fosse la posizione finale di Jung ignora che Jung stesso l'ha ritirata.</w:t>
      </w:r>
    </w:p>
    <w:p w14:paraId="0E5562CF" w14:textId="77777777" w:rsidR="00911B64" w:rsidRDefault="00000000">
      <w:pPr>
        <w:pStyle w:val="Titolo2"/>
        <w:spacing w:before="320" w:after="160"/>
      </w:pPr>
      <w:bookmarkStart w:id="14" w:name="_Toc236670476"/>
      <w:r>
        <w:rPr>
          <w:b/>
          <w:bCs/>
          <w:i/>
          <w:iCs/>
          <w:color w:val="1A1A1A"/>
          <w:sz w:val="24"/>
          <w:szCs w:val="24"/>
        </w:rPr>
        <w:t>3.3 Che cosa la sincronicità afferma, e che cosa non afferma</w:t>
      </w:r>
      <w:bookmarkEnd w:id="14"/>
    </w:p>
    <w:p w14:paraId="7CBC69AD" w14:textId="2B8135A4" w:rsidR="00911B64" w:rsidRDefault="00000000">
      <w:pPr>
        <w:spacing w:after="160" w:line="320" w:lineRule="auto"/>
        <w:jc w:val="both"/>
      </w:pPr>
      <w:r>
        <w:t xml:space="preserve">Conviene fissare la definizione, perché da essa dipende l'intera risposta alla seconda domanda. Nell'appendice al saggio del 1952, che riproduce la comunicazione di </w:t>
      </w:r>
      <w:proofErr w:type="spellStart"/>
      <w:r>
        <w:t>Eranos</w:t>
      </w:r>
      <w:proofErr w:type="spellEnd"/>
      <w:r>
        <w:t xml:space="preserve"> del 1951, Jung procede volutamente al rovescio, esponendo prima i fatti e poi il concetto. La sincronicità designa la coincidenza significativa di due o più eventi, dove per «significativa» si intende qualcosa di diverso dalla probabilità casuale</w:t>
      </w:r>
      <w:r w:rsidR="008E32BB">
        <w:t>,</w:t>
      </w:r>
      <w:r>
        <w:t xml:space="preserve"> il </w:t>
      </w:r>
      <w:proofErr w:type="spellStart"/>
      <w:r w:rsidRPr="008E32BB">
        <w:rPr>
          <w:i/>
          <w:iCs/>
        </w:rPr>
        <w:t>tertium</w:t>
      </w:r>
      <w:proofErr w:type="spellEnd"/>
      <w:r w:rsidRPr="008E32BB">
        <w:rPr>
          <w:i/>
          <w:iCs/>
        </w:rPr>
        <w:t xml:space="preserve"> </w:t>
      </w:r>
      <w:proofErr w:type="spellStart"/>
      <w:r w:rsidRPr="008E32BB">
        <w:rPr>
          <w:i/>
          <w:iCs/>
        </w:rPr>
        <w:t>comparationis</w:t>
      </w:r>
      <w:proofErr w:type="spellEnd"/>
      <w:r>
        <w:t xml:space="preserve"> fra i termini della coincidenza non è una catena causale ma il senso (Jung, 1952/s.d., Opere 8, ed. </w:t>
      </w:r>
      <w:proofErr w:type="spellStart"/>
      <w:r>
        <w:t>dig</w:t>
      </w:r>
      <w:proofErr w:type="spellEnd"/>
      <w:r>
        <w:t>.).</w:t>
      </w:r>
    </w:p>
    <w:p w14:paraId="632F00D1" w14:textId="66B79413" w:rsidR="00911B64" w:rsidRDefault="00000000">
      <w:pPr>
        <w:spacing w:after="160" w:line="320" w:lineRule="auto"/>
        <w:jc w:val="both"/>
      </w:pPr>
      <w:r>
        <w:t>Jung distingue tre categorie: la coincidenza di uno stato psichico con un evento esterno contemporaneo e obiettivo che vi corrisponde, senza nesso causale visibile né pensabile — è il caso dello scarabeo; la coincidenza con un evento contemporaneo che si svolge fuori dalla sfera percettiva dell'osservatore e può essere verificato solo dopo — è il caso dell'incendio di Stoccolma visto da Swedenborg</w:t>
      </w:r>
      <w:r w:rsidR="008E32BB">
        <w:t xml:space="preserve">, </w:t>
      </w:r>
      <w:r>
        <w:t>e la coincidenza con un evento futuro, non ancora esistente, anch'esso verificabile solo a posteriori.</w:t>
      </w:r>
    </w:p>
    <w:p w14:paraId="1D3F2C38" w14:textId="77777777" w:rsidR="00911B64" w:rsidRDefault="00000000">
      <w:pPr>
        <w:spacing w:after="160" w:line="320" w:lineRule="auto"/>
        <w:jc w:val="both"/>
      </w:pPr>
      <w:r>
        <w:t xml:space="preserve">Due precisazioni concettuali sono qui indispensabili. La prima: Jung sottolinea che il concetto non spiega nulla, limitandosi a formulare il verificarsi di coincidenze significative che sono in sé dei casi, ma di improbabilità tale da far supporre un principio o una proprietà dell'oggetto empirico. La sincronicità è un nome per un </w:t>
      </w:r>
      <w:proofErr w:type="spellStart"/>
      <w:r w:rsidRPr="006C2C62">
        <w:rPr>
          <w:i/>
          <w:iCs/>
        </w:rPr>
        <w:t>explanandum</w:t>
      </w:r>
      <w:proofErr w:type="spellEnd"/>
      <w:r>
        <w:t xml:space="preserve">, non un </w:t>
      </w:r>
      <w:proofErr w:type="spellStart"/>
      <w:r w:rsidRPr="006C2C62">
        <w:rPr>
          <w:i/>
          <w:iCs/>
        </w:rPr>
        <w:t>explanans</w:t>
      </w:r>
      <w:proofErr w:type="spellEnd"/>
      <w:r>
        <w:t>. La seconda: il senso è dichiaratamente «un'interpretazione antropomorfa», ammessa come tale eppure indispensabile come criterio del fenomeno.</w:t>
      </w:r>
    </w:p>
    <w:p w14:paraId="1B900F1A" w14:textId="1A7616FE" w:rsidR="00911B64" w:rsidRDefault="00000000">
      <w:pPr>
        <w:spacing w:after="160" w:line="320" w:lineRule="auto"/>
        <w:jc w:val="both"/>
      </w:pPr>
      <w:r>
        <w:lastRenderedPageBreak/>
        <w:t xml:space="preserve">Da questa struttura discende immediatamente un corollario che vincola tutta la questione previsionale, e che Jung enuncia a proposito degli esperimenti di Rhine ma che vale a </w:t>
      </w:r>
      <w:r w:rsidR="006C2C62">
        <w:t>maggior ragione</w:t>
      </w:r>
      <w:r>
        <w:t xml:space="preserve"> per l'astrologia: in base ai risultati si può attendere una media di successi superiore al caso, ma non è possibile prevedere quando il successo si verificherà</w:t>
      </w:r>
      <w:r w:rsidR="006C2C62">
        <w:t xml:space="preserve">, </w:t>
      </w:r>
      <w:r>
        <w:t>se lo fosse, si tratterebbe di una legge, il che contrasterebbe sotto ogni riguardo con la natura del fenomeno. La non prevedibilità non è un limite empirico provvisorio: è il criterio distintivo del fenomeno sincronistico. Un evento sincronistico prevedibile con certezza sarebbe, per definizione, un evento causale.</w:t>
      </w:r>
    </w:p>
    <w:p w14:paraId="00A0191D" w14:textId="77777777" w:rsidR="00911B64" w:rsidRDefault="00000000">
      <w:pPr>
        <w:pStyle w:val="Titolo1"/>
        <w:spacing w:before="480" w:after="220"/>
      </w:pPr>
      <w:bookmarkStart w:id="15" w:name="_Toc236670477"/>
      <w:r>
        <w:rPr>
          <w:b/>
          <w:bCs/>
          <w:color w:val="1A1A1A"/>
          <w:sz w:val="28"/>
          <w:szCs w:val="28"/>
        </w:rPr>
        <w:t>4. L'esperimento astrologico</w:t>
      </w:r>
      <w:bookmarkEnd w:id="15"/>
    </w:p>
    <w:p w14:paraId="18F017A6" w14:textId="77777777" w:rsidR="00911B64" w:rsidRDefault="00000000">
      <w:pPr>
        <w:pStyle w:val="Titolo2"/>
        <w:spacing w:before="320" w:after="160"/>
      </w:pPr>
      <w:bookmarkStart w:id="16" w:name="_Toc236670478"/>
      <w:r>
        <w:rPr>
          <w:b/>
          <w:bCs/>
          <w:i/>
          <w:iCs/>
          <w:color w:val="1A1A1A"/>
          <w:sz w:val="24"/>
          <w:szCs w:val="24"/>
        </w:rPr>
        <w:t>4.1 Perché il matrimonio e non il carattere</w:t>
      </w:r>
      <w:bookmarkEnd w:id="16"/>
    </w:p>
    <w:p w14:paraId="4DC7F1EE" w14:textId="0FEE8075" w:rsidR="00911B64" w:rsidRDefault="00000000">
      <w:pPr>
        <w:spacing w:after="160" w:line="320" w:lineRule="auto"/>
        <w:jc w:val="both"/>
      </w:pPr>
      <w:r>
        <w:t>La scelta dell'oggetto è il primo dato rilevante, e va sottolineato con forza perché contiene già una presa di posizione sulla seconda domanda di questo studio. Jung dichiara di aver cercato una tecnica intuitiva che permettesse configurazioni caratterologiche relativamente totalitarie e di essersi imbattuto nell'astrologia</w:t>
      </w:r>
      <w:r w:rsidR="008C014A">
        <w:t>,</w:t>
      </w:r>
      <w:r>
        <w:t xml:space="preserve"> ma osserva subito che l'interpretazione non è né semplice né certa, che la conoscenza di un carattere è faccenda estremamente soggettiva e che nella sfera della caratterologia non esistono segni distintivi infallibili, incontestabili, misurabili o numerabili (Jung, 1952/s.d., Opere 8, ed. </w:t>
      </w:r>
      <w:proofErr w:type="spellStart"/>
      <w:r>
        <w:t>dig</w:t>
      </w:r>
      <w:proofErr w:type="spellEnd"/>
      <w:r>
        <w:t>.).</w:t>
      </w:r>
    </w:p>
    <w:p w14:paraId="0A990667" w14:textId="347A7BF2" w:rsidR="00911B64" w:rsidRDefault="00000000">
      <w:pPr>
        <w:spacing w:after="160" w:line="320" w:lineRule="auto"/>
        <w:jc w:val="both"/>
      </w:pPr>
      <w:r>
        <w:t>La conseguenza è tratta esplicitamente: la coincidenza significativa fra struttura dell'oroscopo e carattere, alla quale l'astrologia pretende, risulta inutilizzabile ai fini della ricerca, e occorre sostituire l'incerta diagnosi del carattere con un dato di fatto definito e indubitabile. Tale dato è</w:t>
      </w:r>
      <w:r w:rsidR="008C014A">
        <w:t>, secondo Jung,</w:t>
      </w:r>
      <w:r>
        <w:t xml:space="preserve"> il legame coniugale.</w:t>
      </w:r>
    </w:p>
    <w:p w14:paraId="2B974B6D" w14:textId="77777777" w:rsidR="00911B64" w:rsidRDefault="00000000">
      <w:pPr>
        <w:spacing w:after="160" w:line="320" w:lineRule="auto"/>
        <w:jc w:val="both"/>
      </w:pPr>
      <w:r>
        <w:t>Si noti la portata dell'ammissione. Ventidue anni dopo il Necrologio di Wilhelm, in cui aveva dichiarato che la ricostruibilità del carattere dall'oroscopo dimostra la validità relativa dell'astrologia, Jung scarta quella stessa ricostruibilità come non verificabile. Non la nega: la giudica non suscettibile di controllo. Chi voglia sostenere che Jung riteneva l'astrologia capace di determinare con certezza il carattere di una persona deve fare i conti con il fatto che Jung ha costruito il proprio unico esperimento sulla premessa contraria.</w:t>
      </w:r>
    </w:p>
    <w:p w14:paraId="66355C4D" w14:textId="77777777" w:rsidR="00911B64" w:rsidRDefault="00000000">
      <w:pPr>
        <w:spacing w:after="160" w:line="320" w:lineRule="auto"/>
        <w:jc w:val="both"/>
      </w:pPr>
      <w:r>
        <w:t>Jung aggiunge, con un'osservazione che ricorrerà spesso, che per effettuare la ricerca non occorre credere nell'astrologia: bastano date di nascita, effemeridi e una tavola logaritmica. È la dichiarazione di neutralità metodologica di chi tratta l'oroscopo come un dispositivo di generazione di numeri, non come un oracolo.</w:t>
      </w:r>
    </w:p>
    <w:p w14:paraId="2822EFA8" w14:textId="77777777" w:rsidR="00911B64" w:rsidRDefault="00000000">
      <w:pPr>
        <w:pStyle w:val="Titolo2"/>
        <w:spacing w:before="320" w:after="160"/>
      </w:pPr>
      <w:bookmarkStart w:id="17" w:name="_Toc236670479"/>
      <w:r>
        <w:rPr>
          <w:b/>
          <w:bCs/>
          <w:i/>
          <w:iCs/>
          <w:color w:val="1A1A1A"/>
          <w:sz w:val="24"/>
          <w:szCs w:val="24"/>
        </w:rPr>
        <w:t>4.2 Il disegno sperimentale</w:t>
      </w:r>
      <w:bookmarkEnd w:id="17"/>
    </w:p>
    <w:p w14:paraId="5F50D945" w14:textId="35CC3100" w:rsidR="00911B64" w:rsidRDefault="00000000">
      <w:pPr>
        <w:spacing w:after="160" w:line="320" w:lineRule="auto"/>
        <w:jc w:val="both"/>
      </w:pPr>
      <w:r>
        <w:t>L'ipotesi da testare è la corrispondenza tradizionale</w:t>
      </w:r>
      <w:r w:rsidR="00652350">
        <w:t xml:space="preserve"> - </w:t>
      </w:r>
      <w:r>
        <w:t>mitologica, astrologica e alchimistica insieme</w:t>
      </w:r>
      <w:r w:rsidR="00652350">
        <w:t xml:space="preserve"> -</w:t>
      </w:r>
      <w:r>
        <w:t xml:space="preserve"> che associa al matrimonio la </w:t>
      </w:r>
      <w:proofErr w:type="spellStart"/>
      <w:r>
        <w:t>coniunctio</w:t>
      </w:r>
      <w:proofErr w:type="spellEnd"/>
      <w:r>
        <w:t xml:space="preserve"> Solis et </w:t>
      </w:r>
      <w:proofErr w:type="spellStart"/>
      <w:r>
        <w:t>Lunae</w:t>
      </w:r>
      <w:proofErr w:type="spellEnd"/>
      <w:r>
        <w:t>, il rapporto Marte-Venere e le relazioni di questi astri con l'asse Ascendente-Discendente. Jung considera le congiunzioni e le opposizioni fra Sole, Luna, Marte, Venere, Ascendente e Discendente, per un totale di cinquanta aspetti, con orbe di otto gradi in entrambi i sensi e anche oltre i confini di segno.</w:t>
      </w:r>
    </w:p>
    <w:p w14:paraId="3BAC12B8" w14:textId="7E4DFC2E" w:rsidR="00911B64" w:rsidRDefault="00000000">
      <w:pPr>
        <w:spacing w:after="160" w:line="320" w:lineRule="auto"/>
        <w:jc w:val="both"/>
      </w:pPr>
      <w:r>
        <w:t>Il materiale è di 483 matrimoni, cioè 966 oroscopi, raccolti grazie a operatori del settore a Zurigo, Londra, Roma e Vienna e originariamente destinati a scopi puramente astrologici, dunque</w:t>
      </w:r>
      <w:r w:rsidR="00652350">
        <w:t xml:space="preserve">, </w:t>
      </w:r>
      <w:r>
        <w:t>sottolinea Jung</w:t>
      </w:r>
      <w:r w:rsidR="00652350">
        <w:t>,</w:t>
      </w:r>
      <w:r>
        <w:t xml:space="preserve"> indipendenti dal fine della ricerca e quindi impregiudicati. I dati arrivarono per posta in ordine cronologico e furono trattati in tre «pacchetti» successivi di 180, 220 e 83 coppie, la cui costituzione fu determinata dalle </w:t>
      </w:r>
      <w:r>
        <w:lastRenderedPageBreak/>
        <w:t>pause casuali nella raccolta. Il gruppo di controllo è costituito dalle 32 220 combinazioni possibili fra i soggetti dei primi 180 matrimoni (180 × 179), ossia da coppie non sposate ottenute per ricombinazione. Alla ricerca collaborò Liliane Frey-Rohn.</w:t>
      </w:r>
    </w:p>
    <w:p w14:paraId="5356F0D6" w14:textId="77777777" w:rsidR="00911B64" w:rsidRDefault="00000000">
      <w:pPr>
        <w:spacing w:after="160" w:line="320" w:lineRule="auto"/>
        <w:jc w:val="both"/>
      </w:pPr>
      <w:r>
        <w:t>La procedura «a pacchetto», che Jung stesso riconosce poco chiara, è difesa come necessaria in una prima esplorazione di terra incognita e perché consente di vedere immediatamente il comportamento dei numeri. È una scelta che si rivelerà decisiva: l'intero risultato dipende dal fatto che il materiale sia stato trattato in tre lotti separati anziché aggregato.</w:t>
      </w:r>
    </w:p>
    <w:p w14:paraId="49623355" w14:textId="77777777" w:rsidR="00911B64" w:rsidRDefault="00000000">
      <w:pPr>
        <w:pStyle w:val="Titolo2"/>
        <w:spacing w:before="320" w:after="160"/>
      </w:pPr>
      <w:bookmarkStart w:id="18" w:name="_Toc236670480"/>
      <w:r>
        <w:rPr>
          <w:b/>
          <w:bCs/>
          <w:i/>
          <w:iCs/>
          <w:color w:val="1A1A1A"/>
          <w:sz w:val="24"/>
          <w:szCs w:val="24"/>
        </w:rPr>
        <w:t>4.3 I risultati</w:t>
      </w:r>
      <w:bookmarkEnd w:id="18"/>
    </w:p>
    <w:p w14:paraId="57582BCE" w14:textId="77777777" w:rsidR="00911B64" w:rsidRDefault="00000000">
      <w:pPr>
        <w:spacing w:after="160" w:line="320" w:lineRule="auto"/>
        <w:jc w:val="both"/>
      </w:pPr>
      <w:r>
        <w:t>Nel primo pacchetto l'aspetto più frequente risulta la congiunzione Luna (femminile) - Sole (maschile), con il 10,0 per cento, in rapporto 2,</w:t>
      </w:r>
      <w:proofErr w:type="gramStart"/>
      <w:r>
        <w:t>14 :</w:t>
      </w:r>
      <w:proofErr w:type="gramEnd"/>
      <w:r>
        <w:t xml:space="preserve"> 1 rispetto alle coppie non sposate. Nel secondo pacchetto il massimo si sposta sulla congiunzione Luna-Luna, con il 10,9 per cento. Nel terzo si sposta ancora, sulla congiunzione Ascendente-Luna, con il 9,6 per cento.</w:t>
      </w:r>
    </w:p>
    <w:p w14:paraId="6C955533" w14:textId="77777777" w:rsidR="00911B64" w:rsidRDefault="00000000">
      <w:pPr>
        <w:spacing w:after="160" w:line="320" w:lineRule="auto"/>
        <w:jc w:val="both"/>
      </w:pPr>
      <w:r>
        <w:t xml:space="preserve">Markus Fierz, interpellato da Jung, calcolò per i primi due massimi una probabilità dell'ordine di </w:t>
      </w:r>
      <w:proofErr w:type="gramStart"/>
      <w:r>
        <w:t>1 :</w:t>
      </w:r>
      <w:proofErr w:type="gramEnd"/>
      <w:r>
        <w:t xml:space="preserve"> 10 000 e per il terzo di circa </w:t>
      </w:r>
      <w:proofErr w:type="gramStart"/>
      <w:r>
        <w:t>1 :</w:t>
      </w:r>
      <w:proofErr w:type="gramEnd"/>
      <w:r>
        <w:t xml:space="preserve"> 3 000. Jung illustra la situazione con l'immagine che diventerà celebre: tre scatole contenenti rispettivamente diecimila, diecimila e tremila formiche nere e una sola formica bianca ciascuna; da ogni scatola esce per prima la formica bianca. La probabilità congiunta scende, nel suo calcolo, all'ordine di </w:t>
      </w:r>
      <w:proofErr w:type="gramStart"/>
      <w:r>
        <w:t>1 :</w:t>
      </w:r>
      <w:proofErr w:type="gramEnd"/>
      <w:r>
        <w:t xml:space="preserve"> 3 × 10^11.</w:t>
      </w:r>
    </w:p>
    <w:p w14:paraId="37F27DCA" w14:textId="7A16DED1" w:rsidR="00911B64" w:rsidRDefault="00000000">
      <w:pPr>
        <w:spacing w:after="160" w:line="320" w:lineRule="auto"/>
        <w:jc w:val="both"/>
      </w:pPr>
      <w:r>
        <w:t xml:space="preserve">La qualità del risultato conta più della sua quantità, e Jung lo dice apertamente nella riscrittura del 1958: si tratta in tutti e tre i casi di congiunzioni della Luna, e per di più con le tre posizioni che costituiscono le colonne portanti dell'oroscopo, poiché il Sole indica il mese, la Luna il giorno e l'Ascendente l'attimo della nascita. Che il massimo cadesse tre volte proprio sulle configurazioni che la tradizione, in parte dai tempi di Tolomeo, indica come caratteristiche del matrimonio, gli appare come una perfetta falsificazione intenzionale in favore dell'astrologia (Jung, 1958/s.d., Opere 18, ed. </w:t>
      </w:r>
      <w:proofErr w:type="spellStart"/>
      <w:r>
        <w:t>dig</w:t>
      </w:r>
      <w:proofErr w:type="spellEnd"/>
      <w:r>
        <w:t>.).</w:t>
      </w:r>
    </w:p>
    <w:p w14:paraId="6CD07663" w14:textId="77777777" w:rsidR="00911B64" w:rsidRDefault="00000000">
      <w:pPr>
        <w:pStyle w:val="Titolo2"/>
        <w:spacing w:before="320" w:after="160"/>
      </w:pPr>
      <w:bookmarkStart w:id="19" w:name="_Toc236670481"/>
      <w:r>
        <w:rPr>
          <w:b/>
          <w:bCs/>
          <w:i/>
          <w:iCs/>
          <w:color w:val="1A1A1A"/>
          <w:sz w:val="24"/>
          <w:szCs w:val="24"/>
        </w:rPr>
        <w:t>4.4 La conclusione che Jung trae, e che è negativa per l'astrologia</w:t>
      </w:r>
      <w:bookmarkEnd w:id="19"/>
    </w:p>
    <w:p w14:paraId="145AA329" w14:textId="646D8B5F" w:rsidR="00911B64" w:rsidRDefault="00000000">
      <w:pPr>
        <w:spacing w:after="160" w:line="320" w:lineRule="auto"/>
        <w:jc w:val="both"/>
      </w:pPr>
      <w:r>
        <w:t>Qui si colloca il fraintendimento più diffuso dell'intera vicenda, ed è opportuno essere espliciti. Il giudizio esplicito di Jung sull'esito scientifico dell'esperimento è negativo. Egli scrive che dal punto di vista scientifico il risultato non è incoraggiante per l'astrologia, poiché tutto indica che in presenza di grandi numeri le differenze fra le frequenze degli aspetti in persone sposate e non sposate scompaiono</w:t>
      </w:r>
      <w:r w:rsidR="008529C7">
        <w:t xml:space="preserve"> </w:t>
      </w:r>
      <w:r>
        <w:t xml:space="preserve">e conclude che vi è poca speranza, scientificamente, di dimostrare che la corrispondenza astrologica abbia valore di norma regolare (Jung, 1952/s.d., Opere 8, ed. </w:t>
      </w:r>
      <w:proofErr w:type="spellStart"/>
      <w:r>
        <w:t>dig</w:t>
      </w:r>
      <w:proofErr w:type="spellEnd"/>
      <w:r>
        <w:t>.).</w:t>
      </w:r>
    </w:p>
    <w:p w14:paraId="743224A6" w14:textId="6951DE4B" w:rsidR="00911B64" w:rsidRDefault="00000000">
      <w:pPr>
        <w:spacing w:after="160" w:line="320" w:lineRule="auto"/>
        <w:jc w:val="both"/>
      </w:pPr>
      <w:r>
        <w:t>L'analisi dei cinquanta aspetti, aggiunge, non ha dato risultato univoco, e le cifre rientrano nell'ambito della probabilità casuale. Il dato interessante non è dunque che l'astrologia funzioni: è che numeri per ammissione dell'autore casuali abbiano prodotto una configurazione che, se fosse costituita da cifre significative, deporrebbe a favore dell'astrologia. È esattamente questo scarto fra la casualità dei numeri e la sensatezza della figura che essi compongono a costituire, per Jung, il fenomeno sincronistico. L'esperimento non prova l'astrologia: prova, semmai, che il caso può produrre ordinamenti sensati.</w:t>
      </w:r>
    </w:p>
    <w:p w14:paraId="42B4DC75" w14:textId="77777777" w:rsidR="00911B64" w:rsidRDefault="00000000">
      <w:pPr>
        <w:spacing w:after="160" w:line="320" w:lineRule="auto"/>
        <w:jc w:val="both"/>
      </w:pPr>
      <w:r>
        <w:lastRenderedPageBreak/>
        <w:t>Jung effettua anche una controprova, rimescolando i 300 matrimoni centrali e ridividendoli in tre lotti da 100: i massimi si spostano ma le congiunzioni classiche riemergono parzialmente. E svolge un'ulteriore verifica sulle coppie artificiali, ottenute prima accoppiando gli oroscopi in cima ai due mucchi, poi facendo estrarre i numeri a sorte da una persona ignara: la frequenza massima scende progressivamente da 7,3 a 6,5 a 6,2, contro il 5,3 delle 32 220 combinazioni. Anche il gruppo di controllo, cioè, si comporta in modo anomalo quando è manipolato da persone coinvolte.</w:t>
      </w:r>
    </w:p>
    <w:p w14:paraId="2F7A3A90" w14:textId="77777777" w:rsidR="00911B64" w:rsidRDefault="00000000">
      <w:pPr>
        <w:pStyle w:val="Titolo2"/>
        <w:spacing w:before="320" w:after="160"/>
      </w:pPr>
      <w:bookmarkStart w:id="20" w:name="_Toc236670482"/>
      <w:r>
        <w:rPr>
          <w:b/>
          <w:bCs/>
          <w:i/>
          <w:iCs/>
          <w:color w:val="1A1A1A"/>
          <w:sz w:val="24"/>
          <w:szCs w:val="24"/>
        </w:rPr>
        <w:t>4.5 L'esperimento dentro l'esperimento</w:t>
      </w:r>
      <w:bookmarkEnd w:id="20"/>
    </w:p>
    <w:p w14:paraId="7F2579C7" w14:textId="77777777" w:rsidR="00911B64" w:rsidRDefault="00000000">
      <w:pPr>
        <w:spacing w:after="160" w:line="320" w:lineRule="auto"/>
        <w:jc w:val="both"/>
      </w:pPr>
      <w:r>
        <w:t>Il passaggio più singolare del capitolo è un secondo esperimento, che Jung introduce con tutte le riserve del caso. Tre persone di cui erano perfettamente note le condizioni psicologiche estrassero a sorte venti oroscopi matrimoniali da un insieme di duecento, e le venti coppie furono analizzate rispetto ai cinquanta contrassegni.</w:t>
      </w:r>
    </w:p>
    <w:p w14:paraId="5BBDD4D5" w14:textId="29F7D26D" w:rsidR="00911B64" w:rsidRDefault="008529C7">
      <w:pPr>
        <w:spacing w:after="160" w:line="320" w:lineRule="auto"/>
        <w:jc w:val="both"/>
      </w:pPr>
      <w:r>
        <w:t>Il</w:t>
      </w:r>
      <w:r w:rsidR="00000000">
        <w:t xml:space="preserve"> prim</w:t>
      </w:r>
      <w:r>
        <w:t>o</w:t>
      </w:r>
      <w:r w:rsidR="00000000">
        <w:t xml:space="preserve"> soggetto era una paziente in stato di accentuata attività pulsionale: risultarono predominanti gli aspetti di Marte. La seconda aveva come problema centrale l'affermazione della personalità contro tendenze all'</w:t>
      </w:r>
      <w:proofErr w:type="spellStart"/>
      <w:r w:rsidR="00000000">
        <w:t>autodepressione</w:t>
      </w:r>
      <w:proofErr w:type="spellEnd"/>
      <w:r w:rsidR="00000000">
        <w:t xml:space="preserve">: risultarono predominanti gli aspetti assiali Ascendente-Discendente, che sono per tradizione i significatori della personalità. La terza era una donna con forti contrasti interiori il cui problema era unificarli: emerse nettamente la </w:t>
      </w:r>
      <w:proofErr w:type="spellStart"/>
      <w:r w:rsidR="00000000">
        <w:t>coniunctio</w:t>
      </w:r>
      <w:proofErr w:type="spellEnd"/>
      <w:r w:rsidR="00000000">
        <w:t xml:space="preserve"> Solis et </w:t>
      </w:r>
      <w:proofErr w:type="spellStart"/>
      <w:r w:rsidR="00000000">
        <w:t>Lunae</w:t>
      </w:r>
      <w:proofErr w:type="spellEnd"/>
      <w:r w:rsidR="00000000">
        <w:t xml:space="preserve"> come simbolo dell'unificazione dei contrari.</w:t>
      </w:r>
    </w:p>
    <w:p w14:paraId="1C9ACDDE" w14:textId="20CB6551" w:rsidR="00911B64" w:rsidRDefault="00000000">
      <w:pPr>
        <w:spacing w:after="160" w:line="320" w:lineRule="auto"/>
        <w:jc w:val="both"/>
      </w:pPr>
      <w:r>
        <w:t xml:space="preserve">Jung osserva che tutte queste cifre stanno largamente entro i limiti della probabilità e non possono essere intese altrimenti che come casuali, ma che la loro variazione corrisponde in maniera stupefacente allo stato psichico del soggetto. La lettura che propone è archetipica: la sconfitta relativa delle forze della coscienza costella l'archetipo moderatore, che compare come Marte </w:t>
      </w:r>
      <w:proofErr w:type="spellStart"/>
      <w:r>
        <w:t>maleficus</w:t>
      </w:r>
      <w:proofErr w:type="spellEnd"/>
      <w:r>
        <w:t xml:space="preserve"> nel primo caso, come sistema assiale nel secondo, come </w:t>
      </w:r>
      <w:proofErr w:type="spellStart"/>
      <w:r>
        <w:t>hierosgamos</w:t>
      </w:r>
      <w:proofErr w:type="spellEnd"/>
      <w:r>
        <w:t xml:space="preserve"> nel terzo. L'evento psichico e l'evento fisico</w:t>
      </w:r>
      <w:r w:rsidR="008529C7">
        <w:t>,</w:t>
      </w:r>
      <w:r>
        <w:t xml:space="preserve"> la problematica e il sorteggio</w:t>
      </w:r>
      <w:r w:rsidR="008529C7">
        <w:t>,</w:t>
      </w:r>
      <w:r>
        <w:t xml:space="preserve"> si corrispondono, e questo potrebbe rappresentare un fenomeno di sincronicità.</w:t>
      </w:r>
    </w:p>
    <w:p w14:paraId="79D872FF" w14:textId="77777777" w:rsidR="00911B64" w:rsidRDefault="00000000">
      <w:pPr>
        <w:spacing w:after="160" w:line="320" w:lineRule="auto"/>
        <w:jc w:val="both"/>
      </w:pPr>
      <w:r>
        <w:t>Va rilevato che qui l'oroscopo non è affatto quello dei soggetti: essi estraggono a sorte i temi di sconosciuti. Ciò che si manifesta non è dunque una corrispondenza fra cielo natale e carattere, ma una corrispondenza fra stato psichico e sorteggio. È il modello dell'I Ching, non quello dell'astrologia genetliaca.</w:t>
      </w:r>
    </w:p>
    <w:p w14:paraId="7FC0870F" w14:textId="77777777" w:rsidR="00911B64" w:rsidRDefault="00000000">
      <w:pPr>
        <w:pStyle w:val="Titolo2"/>
        <w:spacing w:before="320" w:after="160"/>
      </w:pPr>
      <w:bookmarkStart w:id="21" w:name="_Toc236670483"/>
      <w:r>
        <w:rPr>
          <w:b/>
          <w:bCs/>
          <w:i/>
          <w:iCs/>
          <w:color w:val="1A1A1A"/>
          <w:sz w:val="24"/>
          <w:szCs w:val="24"/>
        </w:rPr>
        <w:t>4.6 Lo sperimentatore come variabile</w:t>
      </w:r>
      <w:bookmarkEnd w:id="21"/>
    </w:p>
    <w:p w14:paraId="180A5658" w14:textId="35FA8B59" w:rsidR="00911B64" w:rsidRDefault="00000000">
      <w:pPr>
        <w:spacing w:after="160" w:line="320" w:lineRule="auto"/>
        <w:jc w:val="both"/>
      </w:pPr>
      <w:r>
        <w:t xml:space="preserve">Jung è del tutto consapevole della debolezza strutturale del proprio dispositivo, e la enuncia con una franchezza che va riconosciuta. Il grande svantaggio della sua statistica rispetto agli esperimenti di Rhine consiste, scrive, nel fatto che l'intero esperimento è stato condotto su una sola persona, cioè su </w:t>
      </w:r>
      <w:proofErr w:type="gramStart"/>
      <w:r>
        <w:t>se</w:t>
      </w:r>
      <w:proofErr w:type="gramEnd"/>
      <w:r>
        <w:t xml:space="preserve"> stesso. Egli si trova quindi nella condizione del soggetto che dapprima si entusiasma e poi si raffredda per abitudine, esattamente come nell'esperimento ESP; e i risultati peggiorano man mano che il numero degli esperimenti aumenta (Jung, 1952/s.d., Opere 8, ed. </w:t>
      </w:r>
      <w:proofErr w:type="spellStart"/>
      <w:r>
        <w:t>dig</w:t>
      </w:r>
      <w:proofErr w:type="spellEnd"/>
      <w:r>
        <w:t>.).</w:t>
      </w:r>
    </w:p>
    <w:p w14:paraId="5F9F263D" w14:textId="2B46D9AB" w:rsidR="00911B64" w:rsidRDefault="00000000">
      <w:pPr>
        <w:spacing w:after="160" w:line="320" w:lineRule="auto"/>
        <w:jc w:val="both"/>
      </w:pPr>
      <w:r>
        <w:t>Da qui l'ipotesi più inquietante e più onesta dell'intero capitolo: che esista una segreta reciproca connivenza fra il materiale e la condizione psichica dell'astrologo, e che gli astrologi, se si fossero dedicati maggiormente alla statistica, avrebbero scoperto da tempo che le loro asserzioni posano su una base oscillante</w:t>
      </w:r>
      <w:r w:rsidR="008529C7">
        <w:t>, che mi sento di definire proiezione personale nella lettura di un tema così come di qualsiasi altro evento</w:t>
      </w:r>
      <w:r>
        <w:t xml:space="preserve">. La tradizione astrologica sarebbe cioè il sedimento storico di una serie di connivenze di questo tipo: si riproduce sempre casualmente il risultato che si è già verificato spesso nella storia. In una lettera a </w:t>
      </w:r>
      <w:proofErr w:type="spellStart"/>
      <w:r>
        <w:t>Fierz</w:t>
      </w:r>
      <w:proofErr w:type="spellEnd"/>
      <w:r>
        <w:t xml:space="preserve"> del </w:t>
      </w:r>
      <w:r>
        <w:lastRenderedPageBreak/>
        <w:t xml:space="preserve">2 marzo 1950 Jung è ancora più netto: gli antichi hanno fatto del tutto casualmente la stessa esperienza, altrimenti una simile tradizione non sarebbe mai potuta nascere, e disponevano di piccoli pacchetti di numeri che non potevano rovinare il fenomeno (Jung, 1950/s.d., Opere 18, ed. </w:t>
      </w:r>
      <w:proofErr w:type="spellStart"/>
      <w:r>
        <w:t>dig</w:t>
      </w:r>
      <w:proofErr w:type="spellEnd"/>
      <w:r>
        <w:t>.).</w:t>
      </w:r>
    </w:p>
    <w:p w14:paraId="778ADBCE" w14:textId="77777777" w:rsidR="00911B64" w:rsidRDefault="00000000">
      <w:pPr>
        <w:spacing w:after="160" w:line="320" w:lineRule="auto"/>
        <w:jc w:val="both"/>
      </w:pPr>
      <w:r>
        <w:t>Questa è, a ben vedere, una teoria genetica della tradizione astrologica che ne spiega la persistenza senza convalidarne le pretese: gli astrologi hanno sempre lavorato su campioni troppo piccoli perché l'effetto sincronistico venisse livellato dalla legge dei grandi numeri.</w:t>
      </w:r>
    </w:p>
    <w:p w14:paraId="251F7263" w14:textId="77777777" w:rsidR="00911B64" w:rsidRDefault="00000000">
      <w:pPr>
        <w:pStyle w:val="Titolo2"/>
        <w:spacing w:before="320" w:after="160"/>
      </w:pPr>
      <w:bookmarkStart w:id="22" w:name="_Toc236670484"/>
      <w:r>
        <w:rPr>
          <w:b/>
          <w:bCs/>
          <w:i/>
          <w:iCs/>
          <w:color w:val="1A1A1A"/>
          <w:sz w:val="24"/>
          <w:szCs w:val="24"/>
        </w:rPr>
        <w:t xml:space="preserve">4.7 Gli errori di calcolo e il </w:t>
      </w:r>
      <w:proofErr w:type="spellStart"/>
      <w:r>
        <w:rPr>
          <w:b/>
          <w:bCs/>
          <w:i/>
          <w:iCs/>
          <w:color w:val="1A1A1A"/>
          <w:sz w:val="24"/>
          <w:szCs w:val="24"/>
        </w:rPr>
        <w:t>trickster</w:t>
      </w:r>
      <w:bookmarkEnd w:id="22"/>
      <w:proofErr w:type="spellEnd"/>
    </w:p>
    <w:p w14:paraId="4273FFE1" w14:textId="77777777" w:rsidR="00911B64" w:rsidRDefault="00000000">
      <w:pPr>
        <w:spacing w:after="160" w:line="320" w:lineRule="auto"/>
        <w:jc w:val="both"/>
      </w:pPr>
      <w:r>
        <w:t xml:space="preserve">Nella riscrittura del 1958 Jung riferisce un particolare che i commentatori tendono a trattare come aneddoto e che invece è </w:t>
      </w:r>
      <w:proofErr w:type="spellStart"/>
      <w:r>
        <w:t>argomentativamente</w:t>
      </w:r>
      <w:proofErr w:type="spellEnd"/>
      <w:r>
        <w:t xml:space="preserve"> centrale. Durante l'elaborazione statistica furono commessi alcuni errori, e tutti senza eccezione tendevano a creare un risultato il più possibile favorevole all'astrologia; l'errore principale fu commesso proprio dal consulente matematico, che calcolò per i valori una probabilità troppo bassa. Jung interpreta il lapsus come un segreto sostegno fornito all'astrologia per contrapposizione a un pregiudizio troppo forte della coscienza.</w:t>
      </w:r>
    </w:p>
    <w:p w14:paraId="772C3240" w14:textId="4B875E2A" w:rsidR="00911B64" w:rsidRDefault="00000000">
      <w:pPr>
        <w:spacing w:after="160" w:line="320" w:lineRule="auto"/>
        <w:jc w:val="both"/>
      </w:pPr>
      <w:r>
        <w:t xml:space="preserve">Sul piano della storia del testo, quegli errori furono corretti da </w:t>
      </w:r>
      <w:proofErr w:type="spellStart"/>
      <w:r>
        <w:t>Fierz</w:t>
      </w:r>
      <w:proofErr w:type="spellEnd"/>
      <w:r>
        <w:t xml:space="preserve"> per la traduzione inglese, con l'aggiunta di un'appendice matematica redatta dai curatori; il carteggio con Michael Fordham del 24 gennaio 1955 documenta la revisione (Jung, 1955/2015b, </w:t>
      </w:r>
      <w:r w:rsidR="00E90449">
        <w:t>Letters, Vol. 2</w:t>
      </w:r>
      <w:r>
        <w:t xml:space="preserve">). In una cartolina a R. F. C. Hull del 3 agosto 1953 Jung commenta che l'intero esperimento è stato stregato più di quanto egli stesso abbia detto, e attribuisce la responsabilità al vecchio </w:t>
      </w:r>
      <w:proofErr w:type="spellStart"/>
      <w:r>
        <w:t>trickster</w:t>
      </w:r>
      <w:proofErr w:type="spellEnd"/>
      <w:r>
        <w:t xml:space="preserve">, che due anni prima, mentre lavorava alle statistiche, lo fissava da una pietra del muro della torre di Bollingen e che egli aveva creduto di neutralizzare scolpendolo (Jung, 1953/2015b, </w:t>
      </w:r>
      <w:r w:rsidR="00E90449">
        <w:t>Letters, Vol. 2</w:t>
      </w:r>
      <w:r>
        <w:t>).</w:t>
      </w:r>
    </w:p>
    <w:p w14:paraId="7590C772" w14:textId="28B609CE" w:rsidR="00911B64" w:rsidRDefault="00000000">
      <w:pPr>
        <w:spacing w:after="160" w:line="320" w:lineRule="auto"/>
        <w:jc w:val="both"/>
      </w:pPr>
      <w:r>
        <w:t>L'episodio è rivelatore del regime epistemico in cui Jung colloca l'intera operazione: un regime in cui l'errore dell'osservatore non è rumore da eliminare ma dato da interpretare. È una posizione difendibile in psicologia del profondo</w:t>
      </w:r>
      <w:r w:rsidR="00E90449">
        <w:t>,</w:t>
      </w:r>
      <w:r>
        <w:t xml:space="preserve"> è però incompatibile con qualsiasi pretesa di previsione controllata.</w:t>
      </w:r>
    </w:p>
    <w:p w14:paraId="4E40468A" w14:textId="77777777" w:rsidR="00911B64" w:rsidRDefault="00000000">
      <w:pPr>
        <w:pStyle w:val="Titolo2"/>
        <w:spacing w:before="320" w:after="160"/>
      </w:pPr>
      <w:bookmarkStart w:id="23" w:name="_Toc236670485"/>
      <w:r>
        <w:rPr>
          <w:b/>
          <w:bCs/>
          <w:i/>
          <w:iCs/>
          <w:color w:val="1A1A1A"/>
          <w:sz w:val="24"/>
          <w:szCs w:val="24"/>
        </w:rPr>
        <w:t>4.8 La ricezione e la riscrittura del 1958</w:t>
      </w:r>
      <w:bookmarkEnd w:id="23"/>
    </w:p>
    <w:p w14:paraId="12DF0C27" w14:textId="101D15A3" w:rsidR="00911B64" w:rsidRDefault="00000000">
      <w:pPr>
        <w:spacing w:after="160" w:line="320" w:lineRule="auto"/>
        <w:jc w:val="both"/>
      </w:pPr>
      <w:r>
        <w:t>L'esperimento fu quasi universalmente frainteso, e Jung ne fu esasperato. Ad Aniela Jaffé, l'8 settembre 1951, aveva annunciato di dover rielaborare il capitolo sull'astrologia</w:t>
      </w:r>
      <w:r w:rsidR="00E90449">
        <w:t>,</w:t>
      </w:r>
      <w:r>
        <w:t xml:space="preserve"> a Philip Metman, nell'aprile 1954, scrive di aver dovuto sopprimere il capitolo nell'edizione inglese perché apparentemente nessuno riusciva a comprenderlo, e di volerlo ridurre a poche pagine senza tabelle (Jung, 1954/2015b,</w:t>
      </w:r>
      <w:r w:rsidR="00E90449">
        <w:t xml:space="preserve"> Vol. 2</w:t>
      </w:r>
      <w:r>
        <w:t>).</w:t>
      </w:r>
    </w:p>
    <w:p w14:paraId="11E1FCDA" w14:textId="5136D769" w:rsidR="00911B64" w:rsidRDefault="00000000">
      <w:pPr>
        <w:spacing w:after="160" w:line="320" w:lineRule="auto"/>
        <w:jc w:val="both"/>
      </w:pPr>
      <w:r>
        <w:t>Il testo del 1958, pubblicato nella rivista di Hans Bender con una prefazione dell'editore, si apre con una dichiarazione metodologica esemplare: Jung anticipa il risultato per non ripetere l'errore precedente, e lo formula così</w:t>
      </w:r>
      <w:r w:rsidR="00E90449">
        <w:t>:</w:t>
      </w:r>
      <w:r>
        <w:t xml:space="preserve"> l'esperimento mostra quanto la sincronicità possa deformare il materiale statistico. La suggestione esercitata dalle tabelle era stata tale che nessuno era riuscito a sottrarsi all'idea che una raccolta di numeri dovesse necessariamente voler dimostrare qualcosa e il senso dell'intera esposizione era andato perduto.</w:t>
      </w:r>
    </w:p>
    <w:p w14:paraId="25ADF204" w14:textId="3E80316B" w:rsidR="00911B64" w:rsidRDefault="00000000">
      <w:pPr>
        <w:spacing w:after="160" w:line="320" w:lineRule="auto"/>
        <w:jc w:val="both"/>
      </w:pPr>
      <w:r>
        <w:t xml:space="preserve">Nella stessa sede Jung sviluppa la riflessione sull'autonomia del </w:t>
      </w:r>
      <w:proofErr w:type="gramStart"/>
      <w:r>
        <w:t>numero</w:t>
      </w:r>
      <w:r w:rsidR="00E90449">
        <w:t xml:space="preserve">, </w:t>
      </w:r>
      <w:r>
        <w:t xml:space="preserve"> trovato</w:t>
      </w:r>
      <w:proofErr w:type="gramEnd"/>
      <w:r>
        <w:t xml:space="preserve"> quanto inventato, dotato di una relativa autonomia analoga a quella degli archetipi</w:t>
      </w:r>
      <w:r w:rsidR="00E90449">
        <w:t>,</w:t>
      </w:r>
      <w:r>
        <w:t xml:space="preserve"> e formula la domanda che presiedeva realmente all'esperimento: non che cosa si possa fare per mezzo dei numeri, ma che cosa i numeri facciano di per sé </w:t>
      </w:r>
      <w:r>
        <w:lastRenderedPageBreak/>
        <w:t>quando sono posti in relazione con l'assemblea numinosa degli dèi rappresentata dall'oroscopo. È una domanda di psicologia dell'archetipo, non di astrologia applicata.</w:t>
      </w:r>
    </w:p>
    <w:p w14:paraId="1D2A4D7C" w14:textId="75C8E0CF" w:rsidR="00911B64" w:rsidRDefault="00000000">
      <w:pPr>
        <w:spacing w:after="160" w:line="320" w:lineRule="auto"/>
        <w:jc w:val="both"/>
      </w:pPr>
      <w:r>
        <w:t>Nella lettera a Bender del 12 febbraio 1958 Jung corregge una formulazione della prefazione</w:t>
      </w:r>
      <w:r w:rsidR="00E90449">
        <w:t xml:space="preserve">: </w:t>
      </w:r>
      <w:r>
        <w:t>l'effetto sincronistico non fu cercato, fu trovato, e fu trovato perché l'esperimento era congegnato in modo da lasciare ampio spazio al gioco del caso. E aggiunge la considerazione più radicale dell'intero dossier: un risultato del genere non ha in linea di principio nulla a che fare con l'astrologia e potrebbe presentarsi in qualsiasi altra serie statistica; non vi è alcun significato particolare nell'indagare i matrimoni, e si sarebbe potuto ugualmente osservare un alveare contando le api in entrata e in uscita, o un pendio contando i sassi che rotolano</w:t>
      </w:r>
      <w:r w:rsidR="00E90449">
        <w:t>.</w:t>
      </w:r>
    </w:p>
    <w:p w14:paraId="7AEB5334" w14:textId="77777777" w:rsidR="00911B64" w:rsidRDefault="00000000">
      <w:pPr>
        <w:spacing w:after="160" w:line="320" w:lineRule="auto"/>
        <w:jc w:val="both"/>
      </w:pPr>
      <w:r>
        <w:t>Per chi voglia arruolare l'esperimento junghiano a sostegno dell'astrologia, questa frase è dirimente: il suo autore dichiara che l'oggetto astrologico era intercambiabile con un alveare.</w:t>
      </w:r>
    </w:p>
    <w:p w14:paraId="30E3E4D5" w14:textId="77777777" w:rsidR="00911B64" w:rsidRDefault="00000000">
      <w:pPr>
        <w:pStyle w:val="Titolo2"/>
        <w:spacing w:before="320" w:after="160"/>
      </w:pPr>
      <w:bookmarkStart w:id="24" w:name="_Toc236670486"/>
      <w:r>
        <w:rPr>
          <w:b/>
          <w:bCs/>
          <w:i/>
          <w:iCs/>
          <w:color w:val="1A1A1A"/>
          <w:sz w:val="24"/>
          <w:szCs w:val="24"/>
        </w:rPr>
        <w:t>4.9 Pauli e la critica del metodo statistico</w:t>
      </w:r>
      <w:bookmarkEnd w:id="24"/>
    </w:p>
    <w:p w14:paraId="31CE8B6F" w14:textId="77777777" w:rsidR="00911B64" w:rsidRDefault="00000000">
      <w:pPr>
        <w:spacing w:after="160" w:line="320" w:lineRule="auto"/>
        <w:jc w:val="both"/>
      </w:pPr>
      <w:r>
        <w:t>Il carteggio con Wolfgang Pauli offre il controllo esterno più qualificato. Il fisico legge il manoscritto e risponde il 24 novembre 1950 con una lettera che individua, meglio di quanto Jung stesso avesse fatto, il nucleo teorico del problema.</w:t>
      </w:r>
    </w:p>
    <w:p w14:paraId="5BC7E2CF" w14:textId="326A18EE" w:rsidR="00911B64" w:rsidRDefault="00000000">
      <w:pPr>
        <w:spacing w:after="160" w:line="320" w:lineRule="auto"/>
        <w:jc w:val="both"/>
      </w:pPr>
      <w:r>
        <w:t xml:space="preserve">Pauli osserva anzitutto, con ironia, di aver detto a </w:t>
      </w:r>
      <w:proofErr w:type="spellStart"/>
      <w:r>
        <w:t>Fierz</w:t>
      </w:r>
      <w:proofErr w:type="spellEnd"/>
      <w:r>
        <w:t xml:space="preserve"> e a Meier che è paradossale che siano ormai i fisici a dover ricordare agli psicologi di non eliminare l'inconscio dalle loro indagini statistiche. Individua poi come risultato più importante di tutta l'indagine ciò che Jung chiama l'influenza rovinosa del metodo statistico: la formazione di valori medi elimina l'effettivo influsso dello stato psichico dei partecipanti, perché quei valori sono misurati senza tenerne conto. E propone di incorporare questo tratto nella definizione stessa di sincronicità: laddove un'applicazione di metodi statistici che non consideri lo stato psichico dei soggetti non mostri tale influenza rovinosa, si tratta di qualcosa di diverso dalla sincronicità (Jung &amp; Pauli, 1950/2001).</w:t>
      </w:r>
    </w:p>
    <w:p w14:paraId="1E5515F7" w14:textId="7A95FFAF" w:rsidR="00911B64" w:rsidRDefault="00000000">
      <w:pPr>
        <w:spacing w:after="160" w:line="320" w:lineRule="auto"/>
        <w:jc w:val="both"/>
      </w:pPr>
      <w:r>
        <w:t xml:space="preserve">Pauli </w:t>
      </w:r>
      <w:proofErr w:type="gramStart"/>
      <w:r>
        <w:t>formula inoltre</w:t>
      </w:r>
      <w:proofErr w:type="gramEnd"/>
      <w:r>
        <w:t xml:space="preserve"> una domanda sperimentale acuta: esistono soggetti «negativi», che producano sistematicamente meno successi dell'attesa statistica perché il loro stato psichico esprime una particolare resistenza all'astrologia? La risposta di Jung, del 30 novembre 1950, è autoironica e illuminante dell'intero corpus: egli è il soggetto il cui interesse dovrebbe trasformarsi in resistenza, e per ottenere risultati negativi dovrebbe raccogliere ed elaborare qualche centinaio di oroscopi finché non ne fosse assolutamente stufo (Jung &amp; Pauli, 1950/2001).</w:t>
      </w:r>
    </w:p>
    <w:p w14:paraId="41385463" w14:textId="77777777" w:rsidR="00911B64" w:rsidRDefault="00000000">
      <w:pPr>
        <w:spacing w:after="160" w:line="320" w:lineRule="auto"/>
        <w:jc w:val="both"/>
      </w:pPr>
      <w:r>
        <w:t>Va infine registrato che il consenso fra i due non si estendeva all'astrologia. Il 27 febbraio 1952 Pauli scrive a Jung che, a parte l'astrologia, dove le loro vedute certamente divergono, molto in Aion ha catturato il suo interesse. Il dissenso resta, ed è dichiarato.</w:t>
      </w:r>
    </w:p>
    <w:p w14:paraId="290A2186" w14:textId="77777777" w:rsidR="00911B64" w:rsidRDefault="00000000">
      <w:pPr>
        <w:pStyle w:val="Titolo1"/>
        <w:spacing w:before="480" w:after="220"/>
      </w:pPr>
      <w:bookmarkStart w:id="25" w:name="_Toc236670487"/>
      <w:r>
        <w:rPr>
          <w:b/>
          <w:bCs/>
          <w:color w:val="1A1A1A"/>
          <w:sz w:val="28"/>
          <w:szCs w:val="28"/>
        </w:rPr>
        <w:t>5. L'oscillazione irrisolta (1951-1961)</w:t>
      </w:r>
      <w:bookmarkEnd w:id="25"/>
    </w:p>
    <w:p w14:paraId="04B4D711" w14:textId="77777777" w:rsidR="00911B64" w:rsidRDefault="00000000">
      <w:pPr>
        <w:pStyle w:val="Titolo2"/>
        <w:spacing w:before="320" w:after="160"/>
      </w:pPr>
      <w:bookmarkStart w:id="26" w:name="_Toc236670488"/>
      <w:r>
        <w:rPr>
          <w:b/>
          <w:bCs/>
          <w:i/>
          <w:iCs/>
          <w:color w:val="1A1A1A"/>
          <w:sz w:val="24"/>
          <w:szCs w:val="24"/>
        </w:rPr>
        <w:t xml:space="preserve">5.1 L'ipotesi </w:t>
      </w:r>
      <w:proofErr w:type="spellStart"/>
      <w:r>
        <w:rPr>
          <w:b/>
          <w:bCs/>
          <w:i/>
          <w:iCs/>
          <w:color w:val="1A1A1A"/>
          <w:sz w:val="24"/>
          <w:szCs w:val="24"/>
        </w:rPr>
        <w:t>eliofisica</w:t>
      </w:r>
      <w:proofErr w:type="spellEnd"/>
      <w:r>
        <w:rPr>
          <w:b/>
          <w:bCs/>
          <w:i/>
          <w:iCs/>
          <w:color w:val="1A1A1A"/>
          <w:sz w:val="24"/>
          <w:szCs w:val="24"/>
        </w:rPr>
        <w:t xml:space="preserve"> di Max Knoll</w:t>
      </w:r>
      <w:bookmarkEnd w:id="26"/>
    </w:p>
    <w:p w14:paraId="28AB624C" w14:textId="0ED86C65" w:rsidR="00911B64" w:rsidRDefault="00000000">
      <w:pPr>
        <w:spacing w:after="160" w:line="320" w:lineRule="auto"/>
        <w:jc w:val="both"/>
      </w:pPr>
      <w:r>
        <w:t xml:space="preserve">Nel settembre 1951, subito dopo Eranos, un'ipotesi del fisico Max Knoll induce Jung a rimettere in discussione l'intera collocazione dell'astrologia. Knoll sosteneva che la radiazione protonica solare </w:t>
      </w:r>
      <w:proofErr w:type="gramStart"/>
      <w:r>
        <w:t>fosse</w:t>
      </w:r>
      <w:proofErr w:type="gramEnd"/>
      <w:r>
        <w:t xml:space="preserve"> </w:t>
      </w:r>
      <w:r>
        <w:lastRenderedPageBreak/>
        <w:t xml:space="preserve">fortemente influenzata dalle configurazioni planetarie. Ad Aniela Jaffé, l'8 settembre 1951, Jung scrive di dover rielaborare il capitolo sull'astrologia perché è necessario un cambiamento importante: l'astrologia non sarebbe un metodo mantico, ma parrebbe fondata sulla radiazione protonica; e aggiunge che deve compiere un esperimento statistico per procedere su terreno sicuro (Jung, 1951/2015b, </w:t>
      </w:r>
      <w:r w:rsidR="007F1291">
        <w:t>Letters, Vol. 2</w:t>
      </w:r>
      <w:r>
        <w:t>).</w:t>
      </w:r>
    </w:p>
    <w:p w14:paraId="51E6BD26" w14:textId="42546D98" w:rsidR="00911B64" w:rsidRDefault="00000000">
      <w:pPr>
        <w:spacing w:after="160" w:line="320" w:lineRule="auto"/>
        <w:jc w:val="both"/>
      </w:pPr>
      <w:r>
        <w:t xml:space="preserve">La conseguenza teorica è pesante e Jung la formula senza infingimenti nel saggio: qualora una causa sia ragionevolmente anche solo pensabile, la sincronicità diventa una faccenda estremamente dubbia. Se le congiunzioni, le opposizioni e gli aspetti quadratici deviano la radiazione protonica provocando tempeste elettromagnetiche, e se esiste una coincidenza fra i periodi delle macchie solari e la curva della mortalità, allora i risultati astrologici andrebbero intesi non come fenomeni sincronistici ma come effetti dotati di causa (Jung, 1952/s.d., Opere 8, ed. </w:t>
      </w:r>
      <w:proofErr w:type="spellStart"/>
      <w:r>
        <w:t>dig</w:t>
      </w:r>
      <w:proofErr w:type="spellEnd"/>
      <w:r>
        <w:t>.</w:t>
      </w:r>
      <w:r w:rsidR="007F1291">
        <w:t>).</w:t>
      </w:r>
    </w:p>
    <w:p w14:paraId="1BF335D8" w14:textId="77777777" w:rsidR="00911B64" w:rsidRDefault="00000000">
      <w:pPr>
        <w:pStyle w:val="Titolo2"/>
        <w:spacing w:before="320" w:after="160"/>
      </w:pPr>
      <w:bookmarkStart w:id="27" w:name="_Toc236670489"/>
      <w:r>
        <w:rPr>
          <w:b/>
          <w:bCs/>
          <w:i/>
          <w:iCs/>
          <w:color w:val="1A1A1A"/>
          <w:sz w:val="24"/>
          <w:szCs w:val="24"/>
        </w:rPr>
        <w:t>5.2 Due frasi contraddittorie nello stesso testo</w:t>
      </w:r>
      <w:bookmarkEnd w:id="27"/>
    </w:p>
    <w:p w14:paraId="5C656D8B" w14:textId="77777777" w:rsidR="00911B64" w:rsidRDefault="00000000">
      <w:pPr>
        <w:spacing w:after="160" w:line="320" w:lineRule="auto"/>
        <w:jc w:val="both"/>
      </w:pPr>
      <w:r>
        <w:t>L'appendice del 1951 contiene, a poche pagine di distanza, due affermazioni difficilmente conciliabili, e la contraddizione è nel testo, non nell'interpretazione che se ne dà.</w:t>
      </w:r>
    </w:p>
    <w:p w14:paraId="3A2851AD" w14:textId="20208278" w:rsidR="00911B64" w:rsidRDefault="00000000">
      <w:pPr>
        <w:spacing w:after="160" w:line="320" w:lineRule="auto"/>
        <w:jc w:val="both"/>
      </w:pPr>
      <w:r>
        <w:t xml:space="preserve">La prima: poiché si intravede la possibilità di una spiegazione causale e quindi di una regolarità naturale, non ha più alcuna giustificazione definire l'astrologia un metodo mantico, ed essa è in procinto di diventare una scienza. La seconda, che segue l'esposizione dei risultati statistici: dopo aver dovuto porre in forse il carattere mantico dell'astrologia, questo risultato costringe Jung a riconoscere di nuovo al proprio esperimento astrologico il carattere mantico (Jung, 1952/s.d., Opere 8, ed. </w:t>
      </w:r>
      <w:proofErr w:type="spellStart"/>
      <w:r>
        <w:t>dig</w:t>
      </w:r>
      <w:proofErr w:type="spellEnd"/>
      <w:r>
        <w:t>.</w:t>
      </w:r>
      <w:r w:rsidR="007F1291">
        <w:t>).</w:t>
      </w:r>
    </w:p>
    <w:p w14:paraId="37D22E11" w14:textId="3B6FC08C" w:rsidR="00911B64" w:rsidRDefault="00000000">
      <w:pPr>
        <w:spacing w:after="160" w:line="320" w:lineRule="auto"/>
        <w:jc w:val="both"/>
      </w:pPr>
      <w:r>
        <w:t xml:space="preserve">La ragione dell'oscillazione è comprensibile. L'ipotesi </w:t>
      </w:r>
      <w:proofErr w:type="spellStart"/>
      <w:r>
        <w:t>eliofisica</w:t>
      </w:r>
      <w:proofErr w:type="spellEnd"/>
      <w:r>
        <w:t xml:space="preserve"> potrebbe spiegare una correlazione fra qualità stagionali del tempo di nascita e disposizioni psicofisiologiche</w:t>
      </w:r>
      <w:r w:rsidR="007F1291">
        <w:t>,</w:t>
      </w:r>
      <w:r>
        <w:t xml:space="preserve"> non può spiegare che i massimi siano caduti tre volte proprio sulle configurazioni indicate dalla tradizione, perché quella tradizione riguarda lo zodiaco convenzionale e non le posizioni astronomiche reali. Jung si trova quindi a dover ammettere due principi eterogenei per due strati distinti dello stesso fenomeno.</w:t>
      </w:r>
    </w:p>
    <w:p w14:paraId="153E2250" w14:textId="77777777" w:rsidR="00911B64" w:rsidRDefault="00000000">
      <w:pPr>
        <w:pStyle w:val="Titolo2"/>
        <w:spacing w:before="320" w:after="160"/>
      </w:pPr>
      <w:bookmarkStart w:id="28" w:name="_Toc236670490"/>
      <w:r>
        <w:rPr>
          <w:b/>
          <w:bCs/>
          <w:i/>
          <w:iCs/>
          <w:color w:val="1A1A1A"/>
          <w:sz w:val="24"/>
          <w:szCs w:val="24"/>
        </w:rPr>
        <w:t xml:space="preserve">5.3 La risposta a </w:t>
      </w:r>
      <w:proofErr w:type="spellStart"/>
      <w:r>
        <w:rPr>
          <w:b/>
          <w:bCs/>
          <w:i/>
          <w:iCs/>
          <w:color w:val="1A1A1A"/>
          <w:sz w:val="24"/>
          <w:szCs w:val="24"/>
        </w:rPr>
        <w:t>Barbault</w:t>
      </w:r>
      <w:proofErr w:type="spellEnd"/>
      <w:r>
        <w:rPr>
          <w:b/>
          <w:bCs/>
          <w:i/>
          <w:iCs/>
          <w:color w:val="1A1A1A"/>
          <w:sz w:val="24"/>
          <w:szCs w:val="24"/>
        </w:rPr>
        <w:t>: né causale né interamente sincronistica</w:t>
      </w:r>
      <w:bookmarkEnd w:id="28"/>
    </w:p>
    <w:p w14:paraId="0BB70C44" w14:textId="77777777" w:rsidR="00911B64" w:rsidRDefault="00000000">
      <w:pPr>
        <w:spacing w:after="160" w:line="320" w:lineRule="auto"/>
        <w:jc w:val="both"/>
      </w:pPr>
      <w:r>
        <w:t xml:space="preserve">Il questionario di </w:t>
      </w:r>
      <w:proofErr w:type="spellStart"/>
      <w:r>
        <w:t>Barbault</w:t>
      </w:r>
      <w:proofErr w:type="spellEnd"/>
      <w:r>
        <w:t xml:space="preserve"> del 1954 costringe Jung a una sistemazione. Le sue risposte, prese insieme, delineano una posizione articolata che vale la pena ricostruire punto per punto.</w:t>
      </w:r>
    </w:p>
    <w:p w14:paraId="085E3ED5" w14:textId="29964BB5" w:rsidR="00911B64" w:rsidRDefault="00000000">
      <w:pPr>
        <w:spacing w:after="160" w:line="320" w:lineRule="auto"/>
        <w:jc w:val="both"/>
      </w:pPr>
      <w:r>
        <w:t>Sulle connessioni fra astrologia e psicologia egli riconosce numerose analogie notevoli fra configurazioni astrologiche ed eventi psicologici, e fra oroscopo e disposizione caratterologica e afferma che ci si può attendere con discreta probabilità che una situazione psicologica ben definita sia accompagnata da una configurazione analoga</w:t>
      </w:r>
      <w:r w:rsidR="007F1291">
        <w:t>, ma attenzione qui c’è sempre il fenomeno proiettivo dell’osservatore che a posteriori costruisce il senso</w:t>
      </w:r>
      <w:r>
        <w:t>. I «pianeti» sono gli dèi, simboli delle potenze dell'inconscio.</w:t>
      </w:r>
    </w:p>
    <w:p w14:paraId="229D38B6" w14:textId="2039BF27" w:rsidR="00911B64" w:rsidRDefault="00000000">
      <w:pPr>
        <w:spacing w:after="160" w:line="320" w:lineRule="auto"/>
        <w:jc w:val="both"/>
      </w:pPr>
      <w:r>
        <w:t>Sul modus operandi, la risposta è la sincronicità, intesa come connessione acausale che esprime relazioni non formulabili in termini di causalità. Ma la restrizione arriva subito: la sincronicità nega la causalità nell'analogia fra eventi terrestri e configurazioni astrologiche</w:t>
      </w:r>
      <w:r w:rsidR="007F1291">
        <w:t>,</w:t>
      </w:r>
      <w:r>
        <w:t xml:space="preserve"> eccettuata la deflessione dei protoni solari</w:t>
      </w:r>
      <w:r w:rsidR="007F1291">
        <w:t xml:space="preserve">, </w:t>
      </w:r>
      <w:r>
        <w:t>e ciò che l'astrologia può stabilire sono gli eventi analoghi, non che una serie sia causa o effetto dell'altra.</w:t>
      </w:r>
    </w:p>
    <w:p w14:paraId="049574F7" w14:textId="0118FA6F" w:rsidR="00911B64" w:rsidRDefault="00000000">
      <w:pPr>
        <w:spacing w:after="160" w:line="320" w:lineRule="auto"/>
        <w:jc w:val="both"/>
      </w:pPr>
      <w:r>
        <w:t xml:space="preserve">Segue l'esempio che costituisce la formulazione junghiana più netta contro la </w:t>
      </w:r>
      <w:r w:rsidR="007F1291">
        <w:t>certezza</w:t>
      </w:r>
      <w:r>
        <w:t xml:space="preserve"> previsionale: la stessa configurazione può significare in un caso una catastrofe e, in un altro momento e nel medesimo soggetto, </w:t>
      </w:r>
      <w:r>
        <w:lastRenderedPageBreak/>
        <w:t>un raffreddore. Un metodo che ammette una tale latitudine semantica non può, per costruzione, generare previsioni determinate.</w:t>
      </w:r>
    </w:p>
    <w:p w14:paraId="74B4C8D9" w14:textId="6F8AE872" w:rsidR="00911B64" w:rsidRDefault="00000000">
      <w:pPr>
        <w:spacing w:after="160" w:line="320" w:lineRule="auto"/>
        <w:jc w:val="both"/>
      </w:pPr>
      <w:r>
        <w:t xml:space="preserve">La conclusione del punto è programmaticamente aperta: l'astrologia occupa una posizione unica e speciale fra i metodi intuitivi, e nello spiegarla vi è ragione di dubitare tanto di una teoria causale quanto della validità esclusiva dell'ipotesi sincronistica (Jung, 1954/2015b, </w:t>
      </w:r>
      <w:r w:rsidR="007C3F51">
        <w:t>Letters, Vol. 2</w:t>
      </w:r>
      <w:r>
        <w:t>).</w:t>
      </w:r>
    </w:p>
    <w:p w14:paraId="568A119C" w14:textId="77777777" w:rsidR="00911B64" w:rsidRDefault="00000000">
      <w:pPr>
        <w:pStyle w:val="Titolo2"/>
        <w:spacing w:before="320" w:after="160"/>
      </w:pPr>
      <w:bookmarkStart w:id="29" w:name="_Toc236670491"/>
      <w:r>
        <w:rPr>
          <w:b/>
          <w:bCs/>
          <w:i/>
          <w:iCs/>
          <w:color w:val="1A1A1A"/>
          <w:sz w:val="24"/>
          <w:szCs w:val="24"/>
        </w:rPr>
        <w:t>5.4 Bender 1958: «né aut aut, ma et-et»</w:t>
      </w:r>
      <w:bookmarkEnd w:id="29"/>
    </w:p>
    <w:p w14:paraId="09D2735A" w14:textId="77777777" w:rsidR="00911B64" w:rsidRDefault="00000000">
      <w:pPr>
        <w:spacing w:after="160" w:line="320" w:lineRule="auto"/>
        <w:jc w:val="both"/>
      </w:pPr>
      <w:r>
        <w:t>La sistemazione definitiva, se così si può chiamare, si trova nella lettera a Hans Bender del 10 aprile 1958, che è probabilmente il documento più equilibrato che Jung abbia scritto sull'argomento.</w:t>
      </w:r>
    </w:p>
    <w:p w14:paraId="69A009D3" w14:textId="3F045E37" w:rsidR="00911B64" w:rsidRDefault="00000000">
      <w:pPr>
        <w:spacing w:after="160" w:line="320" w:lineRule="auto"/>
        <w:jc w:val="both"/>
      </w:pPr>
      <w:r>
        <w:t xml:space="preserve">Egli dichiara di non essere affatto disposto a una spiegazione di tipo aut aut, e ricorda che nelle spiegazioni psicologiche l'alternativa è sempre «et-et». Respinge la lettura </w:t>
      </w:r>
      <w:proofErr w:type="spellStart"/>
      <w:r>
        <w:t>parallelistica</w:t>
      </w:r>
      <w:proofErr w:type="spellEnd"/>
      <w:r>
        <w:t xml:space="preserve"> di ascendenza leibniziana perché presuppone una causalità assiomatica e implicherebbe corrispondenze conformi a </w:t>
      </w:r>
      <w:proofErr w:type="gramStart"/>
      <w:r>
        <w:t>legge, dunque</w:t>
      </w:r>
      <w:proofErr w:type="gramEnd"/>
      <w:r>
        <w:t xml:space="preserve"> assai più numerose e regolari di quante se ne osservino in realtà.</w:t>
      </w:r>
    </w:p>
    <w:p w14:paraId="3BA5E474" w14:textId="0B72D0D2" w:rsidR="00911B64" w:rsidRDefault="00000000">
      <w:pPr>
        <w:spacing w:after="160" w:line="320" w:lineRule="auto"/>
        <w:jc w:val="both"/>
      </w:pPr>
      <w:r>
        <w:t>Riconosce poi che, poiché la determinazione astrologica del tempo non corrisponde ad alcuna configurazione celeste effettiva</w:t>
      </w:r>
      <w:r w:rsidR="007C3F51">
        <w:t xml:space="preserve">, </w:t>
      </w:r>
      <w:r>
        <w:t>l'equinozio primaverile essendo stato fissato artificialmente a 0° Ariete dai tempi di Ipparco</w:t>
      </w:r>
      <w:r w:rsidR="007C3F51">
        <w:t>,</w:t>
      </w:r>
      <w:r>
        <w:t xml:space="preserve"> le correlazioni con le case planetarie sono puramente fittizie, e ciò esclude un nesso causale con le posizioni reali degli astri: la determinazione astrologica del tempo è puramente simbolica. Restano però la correlazione grossolana con le stagioni reali, che ha grande importanza per l'oroscopo, e le fluttuazioni della radiazione protonica; e sotto questo profilo, conclude, sarebbe incline ad annoverare l'astrologia fra le scienze naturali.</w:t>
      </w:r>
    </w:p>
    <w:p w14:paraId="663A1932" w14:textId="7AB18FD6" w:rsidR="00911B64" w:rsidRDefault="00000000">
      <w:pPr>
        <w:spacing w:after="160" w:line="320" w:lineRule="auto"/>
        <w:jc w:val="both"/>
      </w:pPr>
      <w:r>
        <w:t>Ma la frase successiva riapre tutto: l'osservazione astrologica offre casi in cui si esita a sostenere la validità di una spiegazione puramente causalistica, e i casi di predizioni sorprendenti gli danno la sensazione di un colpo fortunato significativo, di una coincidenza dotata di senso, perché la loro estrema improbabilità sembra eccedere le possibilità di una spiegazione causale. L'esempio storico che porta è la presunta coincidenza fra la nascita di Cristo e la triplice congiunzione regia nei Pesci del 7 a.C. La conclusione è esplicitamente irrisolta: l'astrologia sembra richiedere ipotesi differenti, egli non è in grado di optare per un aut aut, e occorrerà probabilmente ricorrere a una spiegazione mista, perché la natura non si cura della pulizia sanitaria delle categorie intellettuali (Jung, 1958/2015b).</w:t>
      </w:r>
    </w:p>
    <w:p w14:paraId="5DE571F2" w14:textId="08E7F836" w:rsidR="00911B64" w:rsidRDefault="00000000">
      <w:pPr>
        <w:spacing w:after="160" w:line="320" w:lineRule="auto"/>
        <w:jc w:val="both"/>
      </w:pPr>
      <w:r>
        <w:t>Poche settimane dopo, in una lettera del marzo 1958, Jung annota di nutrire seri dubbi sul fatto che l'oroscopo possa essere inteso come fenomeno puramente sincronistico, data l'esistenza di connessioni causali indiscutibili fra aspetti planetari e radiazione protonica (Jung, 1958/2015b). È l'ultima parola documentata del corpus sulla questione, e non è una parola conclusiva.</w:t>
      </w:r>
    </w:p>
    <w:p w14:paraId="46514880" w14:textId="77777777" w:rsidR="00911B64" w:rsidRDefault="00000000">
      <w:pPr>
        <w:pStyle w:val="Titolo2"/>
        <w:spacing w:before="320" w:after="160"/>
      </w:pPr>
      <w:bookmarkStart w:id="30" w:name="_Toc236670492"/>
      <w:r>
        <w:rPr>
          <w:b/>
          <w:bCs/>
          <w:i/>
          <w:iCs/>
          <w:color w:val="1A1A1A"/>
          <w:sz w:val="24"/>
          <w:szCs w:val="24"/>
        </w:rPr>
        <w:t>5.5 Bilancio della prima domanda</w:t>
      </w:r>
      <w:bookmarkEnd w:id="30"/>
    </w:p>
    <w:p w14:paraId="37572C72" w14:textId="77777777" w:rsidR="00911B64" w:rsidRDefault="00000000">
      <w:pPr>
        <w:spacing w:after="160" w:line="320" w:lineRule="auto"/>
        <w:jc w:val="both"/>
      </w:pPr>
      <w:r>
        <w:t xml:space="preserve">Il quadro che emerge è il seguente. L'astrologia svolge per Jung tre funzioni successive e parzialmente sovrapposte. È dapprima un reperto storico-psicologico: il deposito della psicologia proiettata dell'antichità, e come tale una fonte per la teoria degli archetipi, al pari dell'alchimia e della gnosi. È poi, negli anni Trenta e Quaranta, il supporto di una teoria del tempo qualificato, che Jung ritirerà. È infine, dal 1949 al 1958, il </w:t>
      </w:r>
      <w:r>
        <w:lastRenderedPageBreak/>
        <w:t>materiale di un esperimento pensato non per validare l'astrologia ma per produrre un caso osservabile di coincidenza significativa.</w:t>
      </w:r>
    </w:p>
    <w:p w14:paraId="2650D201" w14:textId="77777777" w:rsidR="00911B64" w:rsidRDefault="00000000">
      <w:pPr>
        <w:spacing w:after="160" w:line="320" w:lineRule="auto"/>
        <w:jc w:val="both"/>
      </w:pPr>
      <w:r>
        <w:t>Il suo statuto epistemico resta indeciso, e l'indecisione è dichiarata. Jung non conclude né che l'astrologia sia una scienza causale né che sia un puro fenomeno sincronistico: sospende il giudizio fra le due ipotesi e ammette che possano valere entrambe per strati diversi del fenomeno. Chi presenta Jung come sostenitore dell'astrologia e chi lo presenta come suo liquidatore compiono lo stesso errore, che è quello di risolvere un'oscillazione che l'autore ha deliberatamente lasciato aperta.</w:t>
      </w:r>
    </w:p>
    <w:p w14:paraId="059539DF" w14:textId="77777777" w:rsidR="00911B64" w:rsidRDefault="00000000">
      <w:pPr>
        <w:pStyle w:val="Titolo1"/>
        <w:spacing w:before="480" w:after="220"/>
      </w:pPr>
      <w:bookmarkStart w:id="31" w:name="_Toc236670493"/>
      <w:r>
        <w:rPr>
          <w:b/>
          <w:bCs/>
          <w:color w:val="1A1A1A"/>
          <w:sz w:val="28"/>
          <w:szCs w:val="28"/>
        </w:rPr>
        <w:t>6. La seconda domanda: uso diagnostico, previsione, certezza</w:t>
      </w:r>
      <w:bookmarkEnd w:id="31"/>
    </w:p>
    <w:p w14:paraId="48D9DAC1" w14:textId="77777777" w:rsidR="00911B64" w:rsidRDefault="00000000">
      <w:pPr>
        <w:pStyle w:val="Titolo2"/>
        <w:spacing w:before="320" w:after="160"/>
      </w:pPr>
      <w:bookmarkStart w:id="32" w:name="_Toc236670494"/>
      <w:r>
        <w:rPr>
          <w:b/>
          <w:bCs/>
          <w:i/>
          <w:iCs/>
          <w:color w:val="1A1A1A"/>
          <w:sz w:val="24"/>
          <w:szCs w:val="24"/>
        </w:rPr>
        <w:t>6.1 Impostazione</w:t>
      </w:r>
      <w:bookmarkEnd w:id="32"/>
    </w:p>
    <w:p w14:paraId="68AA0789" w14:textId="77777777" w:rsidR="00911B64" w:rsidRDefault="00000000">
      <w:pPr>
        <w:spacing w:after="160" w:line="320" w:lineRule="auto"/>
        <w:jc w:val="both"/>
      </w:pPr>
      <w:r>
        <w:t>La domanda se Jung abbia mai scritto di usare l'astrologia per prevedere eventi o determinare caratteri, e di farlo con certezza, va scomposta in tre interrogativi distinti, perché il corpus risponde loro in modo divergente. Il primo riguarda l'uso caratterologico e diagnostico; il secondo l'uso previsionale; il terzo la pretesa di certezza. Le risposte sono, rispettivamente: sì e ripetutamente; sì ma in forma dichiaratamente probabilistica e limitata; no, con negazioni esplicite e con un'esclusione di ordine teorico.</w:t>
      </w:r>
    </w:p>
    <w:p w14:paraId="5DF00269" w14:textId="77777777" w:rsidR="00911B64" w:rsidRDefault="00000000">
      <w:pPr>
        <w:pStyle w:val="Titolo2"/>
        <w:spacing w:before="320" w:after="160"/>
      </w:pPr>
      <w:bookmarkStart w:id="33" w:name="_Toc236670495"/>
      <w:r>
        <w:rPr>
          <w:b/>
          <w:bCs/>
          <w:i/>
          <w:iCs/>
          <w:color w:val="1A1A1A"/>
          <w:sz w:val="24"/>
          <w:szCs w:val="24"/>
        </w:rPr>
        <w:t>6.2 L'uso diagnostico: attestato e rivendicato</w:t>
      </w:r>
      <w:bookmarkEnd w:id="33"/>
    </w:p>
    <w:p w14:paraId="5B9968B5" w14:textId="77777777" w:rsidR="00911B64" w:rsidRDefault="00000000">
      <w:pPr>
        <w:spacing w:after="160" w:line="320" w:lineRule="auto"/>
        <w:jc w:val="both"/>
      </w:pPr>
      <w:r>
        <w:t>Su questo punto non vi è margine di ambiguità, e sarebbe scorretto minimizzarlo. Jung ha dichiarato più volte, per iscritto e a corrispondenti diversi, di essersi servito dell'oroscopo nella pratica clinica.</w:t>
      </w:r>
    </w:p>
    <w:p w14:paraId="2752DD8B" w14:textId="6DF0B908" w:rsidR="00911B64" w:rsidRDefault="00000000">
      <w:pPr>
        <w:spacing w:after="160" w:line="320" w:lineRule="auto"/>
        <w:jc w:val="both"/>
      </w:pPr>
      <w:r>
        <w:t>La testimonianza più esplicita è la risposta a B. V. Raman, direttore dell'</w:t>
      </w:r>
      <w:proofErr w:type="spellStart"/>
      <w:r>
        <w:t>Astrological</w:t>
      </w:r>
      <w:proofErr w:type="spellEnd"/>
      <w:r>
        <w:t xml:space="preserve"> Magazine, del 6 settembre 1947. Jung dichiara di occuparsi di questa particolare attività della mente umana da oltre </w:t>
      </w:r>
      <w:proofErr w:type="gramStart"/>
      <w:r>
        <w:t>trent'anni</w:t>
      </w:r>
      <w:r w:rsidR="0017696C">
        <w:t xml:space="preserve"> ,</w:t>
      </w:r>
      <w:proofErr w:type="gramEnd"/>
      <w:r w:rsidR="0017696C">
        <w:t xml:space="preserve"> </w:t>
      </w:r>
      <w:r>
        <w:t>precisa che, essendo psicologo, gli interessa soprattutto la luce che l'oroscopo getta su certe complicazioni del carattere; e afferma che nei casi di difficile diagnosi psicologica si procura di solito un oroscopo per disporre di un ulteriore punto di vista da un'angolatura completamente diversa. Aggiunge di aver constatato molto spesso che i dati astrologici chiarivano punti che altrimenti sarebbe stato incapace di comprendere, e ne conclude che l'astrologia è di particolare interesse per lo psicologo perché contiene una sorta di esperienza psicologica proiettata: i fatti psicologici si ritrovano per così dire nelle costellazioni. La lettera si chiude però con un rilievo critico che ne definisce il senso: ciò che a Jung manca nella letteratura astrologica è soprattutto il metodo statistico, mediante il quale certi fatti fondamentali potrebbero essere scientificamente stabiliti (Jung, 1947/2015a).</w:t>
      </w:r>
    </w:p>
    <w:p w14:paraId="3109E5A7" w14:textId="1C170F49" w:rsidR="00911B64" w:rsidRDefault="00000000">
      <w:pPr>
        <w:spacing w:after="160" w:line="320" w:lineRule="auto"/>
        <w:jc w:val="both"/>
      </w:pPr>
      <w:r>
        <w:t xml:space="preserve">La seconda testimonianza è la risposta a Robert L. Kroon, corrispondente da Ginevra di Time e Life, del 15 novembre 1958. Jung colloca l'astrologia fra i metodi intuitivi accanto all'I Ching e alla geomanzia, dichiara di aver esplorato sperimentalmente questi tre procedimenti, e afferma che studiando l'astrologia l'ha applicata molte volte a casi concreti. Cita come coincidenza notevole la posizione di Marte allo zenit nell'oroscopo di Guglielmo II, il cosiddetto </w:t>
      </w:r>
      <w:proofErr w:type="spellStart"/>
      <w:r>
        <w:t>Friedenskaiser</w:t>
      </w:r>
      <w:proofErr w:type="spellEnd"/>
      <w:r>
        <w:t>, ricordando che un trattato medievale attribuisce a tale posizione il significato di casus ab alto (Jung, 1958/2015b).</w:t>
      </w:r>
    </w:p>
    <w:p w14:paraId="63BC0E6F" w14:textId="77777777" w:rsidR="00911B64" w:rsidRDefault="00000000">
      <w:pPr>
        <w:spacing w:after="160" w:line="320" w:lineRule="auto"/>
        <w:jc w:val="both"/>
      </w:pPr>
      <w:r>
        <w:lastRenderedPageBreak/>
        <w:t xml:space="preserve">La terza è la quinta risposta a </w:t>
      </w:r>
      <w:proofErr w:type="spellStart"/>
      <w:r>
        <w:t>Barbault</w:t>
      </w:r>
      <w:proofErr w:type="spellEnd"/>
      <w:r>
        <w:t>: Jung dichiara di aver osservato molti casi in cui una fase psicologica ben definita, o un evento analogo, era accompagnata da un transito, in particolare quando erano coinvolti Saturno e Urano.</w:t>
      </w:r>
    </w:p>
    <w:p w14:paraId="40829F33" w14:textId="6AD98BDB" w:rsidR="00911B64" w:rsidRDefault="00000000">
      <w:pPr>
        <w:spacing w:after="160" w:line="320" w:lineRule="auto"/>
        <w:jc w:val="both"/>
      </w:pPr>
      <w:r>
        <w:t>A queste si aggiungano la già ricordata lettera a Freud del 1911, la dichiarazione del Necrologio di Wilhelm sulla ricostruibilità del carattere dall'oroscopo di nascita, e l'informazione</w:t>
      </w:r>
      <w:r w:rsidR="0017696C">
        <w:t>,</w:t>
      </w:r>
      <w:r>
        <w:t xml:space="preserve"> ripetuta a Rhine nel 1953 e a un corrispondente nel 1960 </w:t>
      </w:r>
      <w:r w:rsidR="0017696C">
        <w:t xml:space="preserve">, </w:t>
      </w:r>
      <w:r>
        <w:t>che presso l'Istituto C. G. Jung di Zurigo un gruppo di ricercatori aveva avviato indagini sui metodi intuitivi, comprendenti I Ching, geomanzia, tarocchi, numerologia e astrologia, e che si stavano studiando incidenti e fratture in rapporto ai sogni precedenti e ai risultati di metodi divinatori di origine medievale (Jung, 1960/2015b, p. 538).</w:t>
      </w:r>
    </w:p>
    <w:p w14:paraId="6E22506D" w14:textId="482C9E16" w:rsidR="00911B64" w:rsidRDefault="00000000">
      <w:pPr>
        <w:spacing w:after="160" w:line="320" w:lineRule="auto"/>
        <w:jc w:val="both"/>
      </w:pPr>
      <w:r>
        <w:t>Va infine registrato l'uso metaforico che Jung fa dell'astrologia su di sé. Nel marzo 1955 scrive che il reggitore della sua nascita, il vecchio Saturno, rallentò talmente il suo processo di maturazione da rendergli consapevoli le proprie idee solo all'inizio della seconda metà della vita; ma chiede immediatamente scusa per l'uso di vecchie metafore astrologiche, e prosegue definendo l'astrologia un altro di quei fenomeni casuali spazzati via dall'idolo della media (Jung, 1955/2015b). L'ironia della clausola di scusa è il segnale del registro in cui il passo va letto.</w:t>
      </w:r>
    </w:p>
    <w:p w14:paraId="35744AD4" w14:textId="77777777" w:rsidR="00911B64" w:rsidRDefault="00000000">
      <w:pPr>
        <w:pStyle w:val="Titolo2"/>
        <w:spacing w:before="320" w:after="160"/>
      </w:pPr>
      <w:bookmarkStart w:id="34" w:name="_Toc236670496"/>
      <w:r>
        <w:rPr>
          <w:b/>
          <w:bCs/>
          <w:i/>
          <w:iCs/>
          <w:color w:val="1A1A1A"/>
          <w:sz w:val="24"/>
          <w:szCs w:val="24"/>
        </w:rPr>
        <w:t>6.3 L'uso previsionale: ammesso, ma probabilistico e circoscritto</w:t>
      </w:r>
      <w:bookmarkEnd w:id="34"/>
    </w:p>
    <w:p w14:paraId="496769C7" w14:textId="4DC971CE" w:rsidR="00911B64" w:rsidRDefault="00000000">
      <w:pPr>
        <w:spacing w:after="160" w:line="320" w:lineRule="auto"/>
        <w:jc w:val="both"/>
      </w:pPr>
      <w:r>
        <w:t xml:space="preserve">Esiste un solo luogo del corpus in cui Jung concede esplicitamente una capacità previsionale ed è la prima risposta a </w:t>
      </w:r>
      <w:proofErr w:type="spellStart"/>
      <w:r>
        <w:t>Barbault</w:t>
      </w:r>
      <w:proofErr w:type="spellEnd"/>
      <w:r>
        <w:t xml:space="preserve"> del 1954: è persino possibile prevedere fino a un certo punto l'effetto psichico di un transito. La formulazione va però letta con le sue tre limitazioni, tutte presenti nello stesso documento.</w:t>
      </w:r>
    </w:p>
    <w:p w14:paraId="1F51CB11" w14:textId="2A67237C" w:rsidR="00911B64" w:rsidRDefault="00000000">
      <w:pPr>
        <w:spacing w:after="160" w:line="320" w:lineRule="auto"/>
        <w:jc w:val="both"/>
      </w:pPr>
      <w:r>
        <w:t>La prima è la clausola «fino a un certo punto». La seconda è che l'oggetto della previsione non è un evento ma un effetto psichico: Jung non dice che si possa prevedere che cosa accadrà, dice che si può prevedere entro certi limiti quale sarà la coloritura psichica del periodo</w:t>
      </w:r>
      <w:r w:rsidR="00850C87">
        <w:t>, fermo restando che è sempre una costruzione dello psicologo e astrologo che poi deve confrontarsi con il paziente, quindi a seconda di come viene riportato l’evento, il paziente potrà più o meno ritrovarsi, si attiva un campo psichico condizionato in primis da chi legge l’oroscopo e lo riutilizza</w:t>
      </w:r>
      <w:r>
        <w:t>. La terza, e più severa, è il già citato esempio della configurazione che significa ora una catastrofe ora un raffreddore: se il medesimo transito ammette esiti di ordine di grandezza tanto diverso, la previsione è indeterminata per costruzione.</w:t>
      </w:r>
    </w:p>
    <w:p w14:paraId="1FE80180" w14:textId="5DE53923" w:rsidR="00911B64" w:rsidRDefault="00000000">
      <w:pPr>
        <w:spacing w:after="160" w:line="320" w:lineRule="auto"/>
        <w:jc w:val="both"/>
      </w:pPr>
      <w:r>
        <w:t>Un secondo luogo pertinente si trova nelle risposte alle domande di J. B. Rhine del novembre 1945, dove Jung tratta la percezione extrasensoriale come manifestazione dell'inconscio collettivo e menziona esplicitamente, fra i fenomeni di sincronicità degli eventi archetipici, la tecnica oracolare dell'I Ching e gli oroscopi caratterologici. La formulazione che vi si trova sulla previsione è però restrittiva e va citata: il fatto che il futuro possa essere occasionalmente previsto non esclude la libertà in generale, ma solo in quel caso particolare</w:t>
      </w:r>
      <w:r w:rsidR="00670D2A">
        <w:t xml:space="preserve">, </w:t>
      </w:r>
      <w:r>
        <w:t>la libertà diventerebbe dubbia soltanto se tutto potesse essere previsto (Jung, 1945/2015a).</w:t>
      </w:r>
      <w:r w:rsidR="00670D2A">
        <w:t xml:space="preserve"> Rientra quindi nella casualità, quindi nei fenomeni sincronistici il fatto che si possa avverare una previsione, ma per la legge dei grandi numeri, come si è visto non c’è causalità. Allora perché condizionare una persona, creare un campo psichico con una previsione, che altro non è </w:t>
      </w:r>
      <w:proofErr w:type="gramStart"/>
      <w:r w:rsidR="006628A2">
        <w:t>che</w:t>
      </w:r>
      <w:proofErr w:type="gramEnd"/>
      <w:r w:rsidR="006628A2">
        <w:t xml:space="preserve"> come lanciare i dadi e sperare di fare doppio,</w:t>
      </w:r>
      <w:r w:rsidR="00670D2A">
        <w:t xml:space="preserve"> sei?</w:t>
      </w:r>
    </w:p>
    <w:p w14:paraId="228E596D" w14:textId="77777777" w:rsidR="00911B64" w:rsidRDefault="00000000">
      <w:pPr>
        <w:spacing w:after="160" w:line="320" w:lineRule="auto"/>
        <w:jc w:val="both"/>
      </w:pPr>
      <w:r>
        <w:lastRenderedPageBreak/>
        <w:t xml:space="preserve">La proposizione ha, ai nostri fini, un valore decisivo. Essa concede l'occasionalità della previsione e nega esplicitamente la sua </w:t>
      </w:r>
      <w:proofErr w:type="spellStart"/>
      <w:r>
        <w:t>generalizzabilità</w:t>
      </w:r>
      <w:proofErr w:type="spellEnd"/>
      <w:r>
        <w:t>: proprio l'impossibilità di prevedere tutto è ciò che, per Jung, salva la libertà. Un metodo previsionale certo sarebbe, nel suo quadro, non soltanto epistemologicamente impossibile ma antropologicamente inaccettabile.</w:t>
      </w:r>
    </w:p>
    <w:p w14:paraId="4A0980D7" w14:textId="77777777" w:rsidR="00911B64" w:rsidRDefault="00000000">
      <w:pPr>
        <w:pStyle w:val="Titolo2"/>
        <w:spacing w:before="320" w:after="160"/>
      </w:pPr>
      <w:bookmarkStart w:id="35" w:name="_Toc236670497"/>
      <w:r>
        <w:rPr>
          <w:b/>
          <w:bCs/>
          <w:i/>
          <w:iCs/>
          <w:color w:val="1A1A1A"/>
          <w:sz w:val="24"/>
          <w:szCs w:val="24"/>
        </w:rPr>
        <w:t>6.4 La certezza: negata esplicitamente</w:t>
      </w:r>
      <w:bookmarkEnd w:id="35"/>
    </w:p>
    <w:p w14:paraId="69A09491" w14:textId="77777777" w:rsidR="00911B64" w:rsidRDefault="00000000">
      <w:pPr>
        <w:spacing w:after="160" w:line="320" w:lineRule="auto"/>
        <w:jc w:val="both"/>
      </w:pPr>
      <w:r>
        <w:t>Veniamo al punto centrale. Il corpus contiene tre negazioni esplicite, di crescente perentorietà, che vanno riportate nell'ordine cronologico inverso della loro forza.</w:t>
      </w:r>
    </w:p>
    <w:p w14:paraId="50705E0F" w14:textId="77777777" w:rsidR="00911B64" w:rsidRDefault="00000000">
      <w:pPr>
        <w:spacing w:after="160" w:line="320" w:lineRule="auto"/>
        <w:jc w:val="both"/>
      </w:pPr>
      <w:r>
        <w:t>La prima è del dicembre 1929. Dopo aver ricostruito il ciclo degli eoni e collocato intorno al 1940-1950 la soglia dell'Acquario, Jung dichiara al proprio seminario che resta da vedere e che egli non farà previsioni (Jung, 1929/1984, lezione del 4 dicembre 1929). L'autolimitazione è tanto più notevole in quanto pronunciata nel contesto orale, informale, in cui un docente sarebbe meno vincolato.</w:t>
      </w:r>
    </w:p>
    <w:p w14:paraId="01D5480F" w14:textId="42768DDB" w:rsidR="00911B64" w:rsidRDefault="00000000">
      <w:pPr>
        <w:spacing w:after="160" w:line="320" w:lineRule="auto"/>
        <w:jc w:val="both"/>
      </w:pPr>
      <w:r>
        <w:t xml:space="preserve">La seconda è del 28 ottobre 1954, nella terza lettera a Markus Fierz, ed è la più diretta risposta possibile alla domanda che qui ci occupa. </w:t>
      </w:r>
      <w:proofErr w:type="spellStart"/>
      <w:r>
        <w:t>Fierz</w:t>
      </w:r>
      <w:proofErr w:type="spellEnd"/>
      <w:r>
        <w:t xml:space="preserve"> aveva ripetutamente messo in guardia Jung dall'impossibilità di fornire prove</w:t>
      </w:r>
      <w:r w:rsidR="002F4C09">
        <w:t>,</w:t>
      </w:r>
      <w:r>
        <w:t xml:space="preserve"> Jung replica che il matematico sta portando acqua al mare e formula la dichiarazione seguente: non ha mai avuto l'intenzione di provare che le predizioni astrologiche sono vere, poiché conosce sin troppo bene l'inaffidabilità dell'astrologia. Non gli importa affatto sapere se l'astrologia abbia o no ragione, ma soltanto a quanto ammonti la probabilità di quei valori massimi che simulano una prova dell'esattezza delle predizioni astrologiche (Jung, 1954/s.d., Opere 18, ed. </w:t>
      </w:r>
      <w:proofErr w:type="spellStart"/>
      <w:r>
        <w:t>dig</w:t>
      </w:r>
      <w:proofErr w:type="spellEnd"/>
      <w:r>
        <w:t>.).</w:t>
      </w:r>
    </w:p>
    <w:p w14:paraId="6E3A1C6C" w14:textId="358BF07B" w:rsidR="00911B64" w:rsidRDefault="00000000">
      <w:pPr>
        <w:spacing w:after="160" w:line="320" w:lineRule="auto"/>
        <w:jc w:val="both"/>
      </w:pPr>
      <w:r>
        <w:t xml:space="preserve">Il verbo «simulare» è la chiave dell'intero dossier: i numeri non provano le previsioni astrologiche, ne mimano la prova. E l'aggettivo «inaffidabilità», riferito all'astrologia dalla penna di Jung nel pieno della sua elaborazione sulla sincronicità, è forse la formula più </w:t>
      </w:r>
      <w:r w:rsidR="006628A2">
        <w:t>chiara</w:t>
      </w:r>
      <w:r>
        <w:t xml:space="preserve"> dell'intero</w:t>
      </w:r>
      <w:r w:rsidR="006628A2">
        <w:t>.</w:t>
      </w:r>
    </w:p>
    <w:p w14:paraId="4661452F" w14:textId="01B6E6F7" w:rsidR="00911B64" w:rsidRDefault="00000000">
      <w:pPr>
        <w:spacing w:after="160" w:line="320" w:lineRule="auto"/>
        <w:jc w:val="both"/>
      </w:pPr>
      <w:r>
        <w:t>La terza è del 15 novembre 1958, nella lettera a Kroon, ed è la sola in cui Jung qualifichi normativamente l'uso predittivo. Dopo aver descritto le condizioni d'uso corretto del metodo — suggestivo per una mente versatile, inaffidabile in mani prive di immaginazione, pericoloso in mano a uno sciocco, utile nei casi in cui si abbia a che fare con una struttura opaca — egli aggiunge che le verità astrologiche intese come risultati statistici sono discutibili o addirittura improbabili, e conclude che l'uso superstizioso, cioè la predizione del futuro o l'affermazione di fatti al di là delle possibilità psicologiche, è falso (Jung, 1958/2015b).</w:t>
      </w:r>
    </w:p>
    <w:p w14:paraId="1CA806D9" w14:textId="77777777" w:rsidR="00911B64" w:rsidRDefault="00000000">
      <w:pPr>
        <w:spacing w:after="160" w:line="320" w:lineRule="auto"/>
        <w:jc w:val="both"/>
      </w:pPr>
      <w:r>
        <w:t>La formulazione delimita con precisione i due usi illegittimi: la previsione del futuro e l'asserzione di fatti che eccedano ciò che è psicologicamente accertabile. Poiché il carattere è per Jung un fatto psicologico e l'evento futuro non lo è, la linea di demarcazione fra ciò che egli ammette e ciò che rifiuta coincide esattamente con quella fra diagnosi e prognosi.</w:t>
      </w:r>
    </w:p>
    <w:p w14:paraId="751B8673" w14:textId="77777777" w:rsidR="00911B64" w:rsidRDefault="00000000">
      <w:pPr>
        <w:pStyle w:val="Titolo2"/>
        <w:spacing w:before="320" w:after="160"/>
      </w:pPr>
      <w:bookmarkStart w:id="36" w:name="_Toc236670498"/>
      <w:r>
        <w:rPr>
          <w:b/>
          <w:bCs/>
          <w:i/>
          <w:iCs/>
          <w:color w:val="1A1A1A"/>
          <w:sz w:val="24"/>
          <w:szCs w:val="24"/>
        </w:rPr>
        <w:t>6.5 Le prove indirette</w:t>
      </w:r>
      <w:bookmarkEnd w:id="36"/>
    </w:p>
    <w:p w14:paraId="3C01DEE4" w14:textId="77777777" w:rsidR="00911B64" w:rsidRDefault="00000000">
      <w:pPr>
        <w:spacing w:after="160" w:line="320" w:lineRule="auto"/>
        <w:jc w:val="both"/>
      </w:pPr>
      <w:r>
        <w:t>Tre elementi ulteriori, di natura non dichiarativa ma comportamentale, confermano il quadro.</w:t>
      </w:r>
    </w:p>
    <w:p w14:paraId="2ED0A712" w14:textId="77777777" w:rsidR="00911B64" w:rsidRDefault="00000000">
      <w:pPr>
        <w:spacing w:after="160" w:line="320" w:lineRule="auto"/>
        <w:jc w:val="both"/>
      </w:pPr>
      <w:r>
        <w:t>Il primo è già stato illustrato: nel costruire il proprio unico esperimento Jung scarta la diagnosi caratterologica come «incerta» e non verificabile, sostituendola con il matrimonio. Chi attribuisse a Jung la convinzione che l'astrologia determini con certezza il carattere dovrebbe spiegare perché egli abbia progettato l'esperimento sulla premessa opposta.</w:t>
      </w:r>
    </w:p>
    <w:p w14:paraId="15A63A01" w14:textId="14518B3D" w:rsidR="00911B64" w:rsidRDefault="00000000">
      <w:pPr>
        <w:spacing w:after="160" w:line="320" w:lineRule="auto"/>
        <w:jc w:val="both"/>
      </w:pPr>
      <w:r>
        <w:lastRenderedPageBreak/>
        <w:t xml:space="preserve">Il secondo è la correzione delle date dell'Acquario. Nel dicembre 1929 Jung collocava la soglia intorno al 1940-1950; in Aion, ventidue anni dopo, la sposta fra il 2000 e il 2200, precisando in nota che, poiché la delimitazione delle costellazioni è notoriamente arbitraria, la data è molto incerta, e che a seconda della stella di partenza prescelta si ottiene il 2154 oppure il 1997 (Jung, 1951/s.d., Opere 9/2, ed. </w:t>
      </w:r>
      <w:proofErr w:type="spellStart"/>
      <w:r>
        <w:t>dig</w:t>
      </w:r>
      <w:proofErr w:type="spellEnd"/>
      <w:r>
        <w:t xml:space="preserve">). Uno scarto di oltre due secoli, esplicitamente motivato con l'arbitrarietà della convenzione, è incompatibile con qualsiasi pretesa di precisione predittiva ed è tanto più significativo in quanto si tratta di una correzione che Jung applica a </w:t>
      </w:r>
      <w:proofErr w:type="gramStart"/>
      <w:r>
        <w:t>se</w:t>
      </w:r>
      <w:proofErr w:type="gramEnd"/>
      <w:r>
        <w:t xml:space="preserve"> stesso.</w:t>
      </w:r>
    </w:p>
    <w:p w14:paraId="250BF163" w14:textId="0CF3F945" w:rsidR="00911B64" w:rsidRDefault="00000000">
      <w:pPr>
        <w:spacing w:after="160" w:line="320" w:lineRule="auto"/>
        <w:jc w:val="both"/>
      </w:pPr>
      <w:r>
        <w:t xml:space="preserve">Il terzo è il modo in cui Jung tratta le previsioni astrologiche altrui. In </w:t>
      </w:r>
      <w:r w:rsidRPr="006628A2">
        <w:rPr>
          <w:i/>
          <w:iCs/>
        </w:rPr>
        <w:t>Un mito moderno</w:t>
      </w:r>
      <w:r>
        <w:t xml:space="preserve"> riferisce il sogno di un conoscente appassionato di astrologia che, sulla base di speculazioni astrologiche, temeva una guerra mondiale fra il 1960 e il 1966 e collocava nel novembre 1963 la propria morte. Jung riporta la clausola prudenziale del sognatore — che non ne era affatto certo — e procede a interpretare l'intera vicenda come materiale onirico e sintomo di una situazione collettiva, senza in alcun punto valutare la previsione come tale (Jung, 1958/s.d., Opere 10/2, ed. </w:t>
      </w:r>
      <w:proofErr w:type="spellStart"/>
      <w:r>
        <w:t>dig</w:t>
      </w:r>
      <w:proofErr w:type="spellEnd"/>
      <w:r>
        <w:t>). Il trattamento junghiano di una previsione astrologica, quando ne incontra una, è invariabilmente psicologico e mai validante.</w:t>
      </w:r>
    </w:p>
    <w:p w14:paraId="56381F35" w14:textId="77777777" w:rsidR="00911B64" w:rsidRDefault="00000000">
      <w:pPr>
        <w:pStyle w:val="Titolo2"/>
        <w:spacing w:before="320" w:after="160"/>
      </w:pPr>
      <w:bookmarkStart w:id="37" w:name="_Toc236670499"/>
      <w:r>
        <w:rPr>
          <w:b/>
          <w:bCs/>
          <w:i/>
          <w:iCs/>
          <w:color w:val="1A1A1A"/>
          <w:sz w:val="24"/>
          <w:szCs w:val="24"/>
        </w:rPr>
        <w:t>6.6 Il caso di Aion: previsione storica e non individuale</w:t>
      </w:r>
      <w:bookmarkEnd w:id="37"/>
    </w:p>
    <w:p w14:paraId="42120F97" w14:textId="77777777" w:rsidR="00911B64" w:rsidRDefault="00000000">
      <w:pPr>
        <w:spacing w:after="160" w:line="320" w:lineRule="auto"/>
        <w:jc w:val="both"/>
      </w:pPr>
      <w:r>
        <w:t>Occorre trattare separatamente Aion, perché è il testo che più di ogni altro può essere invocato a sostegno di una lettura previsionale, e perché la sua struttura argomentativa è più sottile di quanto appaia.</w:t>
      </w:r>
    </w:p>
    <w:p w14:paraId="49ECFDCE" w14:textId="31193737" w:rsidR="00911B64" w:rsidRDefault="00000000">
      <w:pPr>
        <w:spacing w:after="160" w:line="320" w:lineRule="auto"/>
        <w:jc w:val="both"/>
      </w:pPr>
      <w:r>
        <w:t xml:space="preserve">Jung vi afferma che il corso della storia religiosa occidentale, e quindi di una parte essenziale dell'evoluzione psichica, poteva essere in una certa misura predetto, quanto a tempo e a contenuto, dalla precessione del punto vernale attraverso la costellazione dei Pesci; e aggiunge che tale predizione vi fu, riferendosi alla lettera di Nostradamus a Enrico II del 27 giugno 1558 (Jung, 1951/s.d., Opere 9/2, ed. </w:t>
      </w:r>
      <w:proofErr w:type="spellStart"/>
      <w:r>
        <w:t>di</w:t>
      </w:r>
      <w:r w:rsidR="00D64689">
        <w:t>g</w:t>
      </w:r>
      <w:proofErr w:type="spellEnd"/>
      <w:r w:rsidR="00D64689">
        <w:t>.</w:t>
      </w:r>
      <w:r>
        <w:t>).</w:t>
      </w:r>
    </w:p>
    <w:p w14:paraId="23D19B88" w14:textId="456AA230" w:rsidR="00911B64" w:rsidRDefault="00000000">
      <w:pPr>
        <w:spacing w:after="160" w:line="320" w:lineRule="auto"/>
        <w:jc w:val="both"/>
      </w:pPr>
      <w:r>
        <w:t>Tre osservazioni sono necessarie. La prima: l'oggetto della previsione è un processo storico-collettivo di ordine millenario, non un evento individuale né un carattere</w:t>
      </w:r>
      <w:r w:rsidR="00D64689">
        <w:t>,</w:t>
      </w:r>
      <w:r>
        <w:t xml:space="preserve"> la trasposizione di questa argomentazione all'astrologia genetliaca è illegittima, e Jung non la compie mai. La seconda: la valutazione che Jung dà di Nostradamus non è quella di una conferma mantica ma di una spiegazione psicologica. Egli scrive che, in base ai dati astrologici esistenti e alle loro possibilità di interpretazione, Nostradamus poté senza eccessive difficoltà prevedere l'imminente inizio dell'</w:t>
      </w:r>
      <w:proofErr w:type="spellStart"/>
      <w:r>
        <w:t>enantiodromia</w:t>
      </w:r>
      <w:proofErr w:type="spellEnd"/>
      <w:r>
        <w:t xml:space="preserve"> dell'eone cristiano, e che facendo tale predizione egli stesso si collocò nella fase anticristiana e le fece da portavoce. La previsione, cioè, è spiegata come sintomo della costellazione archetipica in cui il profeta era immerso: non è una finestra sul futuro, è un indice del presente.</w:t>
      </w:r>
    </w:p>
    <w:p w14:paraId="3B488620" w14:textId="2F52D9B7" w:rsidR="00911B64" w:rsidRDefault="00000000">
      <w:pPr>
        <w:spacing w:after="160" w:line="320" w:lineRule="auto"/>
        <w:jc w:val="both"/>
      </w:pPr>
      <w:r>
        <w:t xml:space="preserve">La terza osservazione riguarda la cautela con cui Jung stesso maneggia il materiale. Egli dichiara di non poter affermare con sicurezza che la propria ipotesi sia corretta; giudica di difficile ammissione la tesi che il simbolismo tradizionale del pesce renda possibile una predizione verificabile; e osserva che i racconti evangelici in cui compaiono pesci danno piuttosto l'impressione di avvenimenti del tutto naturali dietro i quali non c'è nulla da cercare, tanto che si potrebbe parlare di una coincidenza apparentemente casuale del simbolismo cristiano con l'eone omonimo (Jung, 1951/s.d., Opere 9/2, ed. </w:t>
      </w:r>
      <w:proofErr w:type="spellStart"/>
      <w:r>
        <w:t>dig</w:t>
      </w:r>
      <w:proofErr w:type="spellEnd"/>
      <w:r>
        <w:t>.). È il contrario di una dimostrazione astrologica: è l'ammissione che il parallelismo potrebbe essere fortuito.</w:t>
      </w:r>
    </w:p>
    <w:p w14:paraId="684E4BAB" w14:textId="77777777" w:rsidR="00911B64" w:rsidRDefault="00000000">
      <w:pPr>
        <w:pStyle w:val="Titolo1"/>
        <w:spacing w:before="480" w:after="220"/>
      </w:pPr>
      <w:bookmarkStart w:id="38" w:name="_Toc236670500"/>
      <w:r>
        <w:rPr>
          <w:b/>
          <w:bCs/>
          <w:color w:val="1A1A1A"/>
          <w:sz w:val="28"/>
          <w:szCs w:val="28"/>
        </w:rPr>
        <w:lastRenderedPageBreak/>
        <w:t>7. Perché la certezza è teoricamente esclusa</w:t>
      </w:r>
      <w:bookmarkEnd w:id="38"/>
    </w:p>
    <w:p w14:paraId="1EB9DB5B" w14:textId="77777777" w:rsidR="00911B64" w:rsidRDefault="00000000">
      <w:pPr>
        <w:spacing w:after="160" w:line="320" w:lineRule="auto"/>
        <w:jc w:val="both"/>
      </w:pPr>
      <w:r>
        <w:t>Le negazioni esplicite raccolte nel paragrafo precedente potrebbero essere lette come cautele di un autore consapevole della propria esposizione al ridicolo accademico. Sarebbe una lettura sbagliata, perché l'esclusione della previsione certa non è una precauzione retorica ma una conseguenza necessaria della struttura del concetto di sincronicità. Se ne possono isolare cinque ragioni.</w:t>
      </w:r>
    </w:p>
    <w:p w14:paraId="5B20EBAD" w14:textId="77777777" w:rsidR="00911B64" w:rsidRDefault="00000000">
      <w:pPr>
        <w:pStyle w:val="Titolo2"/>
        <w:spacing w:before="320" w:after="160"/>
      </w:pPr>
      <w:bookmarkStart w:id="39" w:name="_Toc236670501"/>
      <w:r>
        <w:rPr>
          <w:b/>
          <w:bCs/>
          <w:i/>
          <w:iCs/>
          <w:color w:val="1A1A1A"/>
          <w:sz w:val="24"/>
          <w:szCs w:val="24"/>
        </w:rPr>
        <w:t>7.1 La sincronicità è per definizione irregolare</w:t>
      </w:r>
      <w:bookmarkEnd w:id="39"/>
    </w:p>
    <w:p w14:paraId="18FE3FD7" w14:textId="77777777" w:rsidR="00911B64" w:rsidRDefault="00000000">
      <w:pPr>
        <w:spacing w:after="160" w:line="320" w:lineRule="auto"/>
        <w:jc w:val="both"/>
      </w:pPr>
      <w:r>
        <w:t>Il criterio distintivo del fenomeno è la sua non conformità a legge. Jung lo enuncia a proposito di Rhine con una frase che vale per l'intero dominio: non è possibile prevedere quando il successo si verificherà, e se lo fosse si tratterebbe di una legge, il che contrasterebbe sotto ogni riguardo con la natura del fenomeno. Il carattere del fenomeno è quello di un caso improbabile che si verifica con frequenza più che semplicemente probabile e che dipende di regola da una certa condizione affettiva. Un fenomeno sincronistico prevedibile con certezza sarebbe un fenomeno causale, e cesserebbe pertanto di essere sincronistico.</w:t>
      </w:r>
    </w:p>
    <w:p w14:paraId="6CE3D579" w14:textId="77777777" w:rsidR="00911B64" w:rsidRDefault="00000000">
      <w:pPr>
        <w:spacing w:after="160" w:line="320" w:lineRule="auto"/>
        <w:jc w:val="both"/>
      </w:pPr>
      <w:r>
        <w:t>Jung ribadisce il punto nel 1958 con una formulazione ancora più netta: questi fenomeni non possono essere indotti a rinunciare al loro carattere di casualità, perché se lo facessero cesserebbero di essere ciò che sono, cioè acausali, indeterminati e dotati di senso.</w:t>
      </w:r>
    </w:p>
    <w:p w14:paraId="7B816FE6" w14:textId="77777777" w:rsidR="00911B64" w:rsidRDefault="00000000">
      <w:pPr>
        <w:pStyle w:val="Titolo2"/>
        <w:spacing w:before="320" w:after="160"/>
      </w:pPr>
      <w:bookmarkStart w:id="40" w:name="_Toc236670502"/>
      <w:r>
        <w:rPr>
          <w:b/>
          <w:bCs/>
          <w:i/>
          <w:iCs/>
          <w:color w:val="1A1A1A"/>
          <w:sz w:val="24"/>
          <w:szCs w:val="24"/>
        </w:rPr>
        <w:t>7.2 L'indimostrabilità di principio</w:t>
      </w:r>
      <w:bookmarkEnd w:id="40"/>
    </w:p>
    <w:p w14:paraId="2FAECEF4" w14:textId="77777777" w:rsidR="00911B64" w:rsidRDefault="00000000">
      <w:pPr>
        <w:spacing w:after="160" w:line="320" w:lineRule="auto"/>
        <w:jc w:val="both"/>
      </w:pPr>
      <w:r>
        <w:t xml:space="preserve">Nella seconda lettera a </w:t>
      </w:r>
      <w:proofErr w:type="spellStart"/>
      <w:r>
        <w:t>Fierz</w:t>
      </w:r>
      <w:proofErr w:type="spellEnd"/>
      <w:r>
        <w:t>, del 2 marzo 1950, Jung sostiene che tutti i fenomeni di questo tipo sono in quanto tali indimostrabili, nel senso che un unico caso accertato costituisce in linea di massima prova sufficiente, così come non occorre esibire diecimila ornitorinchi per provare l'esistenza dell'animale. La struttura probatoria è dunque esistenziale e non statistica: si può mostrare che un fenomeno del genere si dà, non si può stabilirne la regolarità. Ma senza regolarità non vi è previsione.</w:t>
      </w:r>
    </w:p>
    <w:p w14:paraId="60463EFB" w14:textId="187704C5" w:rsidR="00911B64" w:rsidRDefault="00000000">
      <w:pPr>
        <w:spacing w:after="160" w:line="320" w:lineRule="auto"/>
        <w:jc w:val="both"/>
      </w:pPr>
      <w:r>
        <w:t>A ciò si aggiunge la relazione di complementarità che Jung istituisce fra il fenomeno e il metodo statistico: il metodo presuppone un continuum di oggetti uniformi, mentre il fenomeno è un evento qualificato individuale che viene guastato dal metodo e viceversa il fenomeno annulla il presupposto di oggetti uniformi e guasta il metodo. Le due cose si escludono reciprocamente, e ciò che si guadagna in misurabilità si perde in fenomeno.</w:t>
      </w:r>
    </w:p>
    <w:p w14:paraId="01EB02F2" w14:textId="77777777" w:rsidR="00911B64" w:rsidRDefault="00000000">
      <w:pPr>
        <w:pStyle w:val="Titolo2"/>
        <w:spacing w:before="320" w:after="160"/>
      </w:pPr>
      <w:bookmarkStart w:id="41" w:name="_Toc236670503"/>
      <w:r>
        <w:rPr>
          <w:b/>
          <w:bCs/>
          <w:i/>
          <w:iCs/>
          <w:color w:val="1A1A1A"/>
          <w:sz w:val="24"/>
          <w:szCs w:val="24"/>
        </w:rPr>
        <w:t>7.3 La condizione affettiva si consuma</w:t>
      </w:r>
      <w:bookmarkEnd w:id="41"/>
    </w:p>
    <w:p w14:paraId="2FDCB6A3" w14:textId="77777777" w:rsidR="00911B64" w:rsidRDefault="00000000">
      <w:pPr>
        <w:spacing w:after="160" w:line="320" w:lineRule="auto"/>
        <w:jc w:val="both"/>
      </w:pPr>
      <w:r>
        <w:t>I metodi mantici devono la loro efficacia, secondo Jung, alla connessione con l'emotività: sfiorando una disponibilità inconscia destano interesse, curiosità, attesa, speranza e timore, e quindi la prevalenza dell'inconscio necessaria all'</w:t>
      </w:r>
      <w:proofErr w:type="spellStart"/>
      <w:r>
        <w:t>abaissement</w:t>
      </w:r>
      <w:proofErr w:type="spellEnd"/>
      <w:r>
        <w:t xml:space="preserve"> </w:t>
      </w:r>
      <w:proofErr w:type="spellStart"/>
      <w:r>
        <w:t>du</w:t>
      </w:r>
      <w:proofErr w:type="spellEnd"/>
      <w:r>
        <w:t xml:space="preserve"> </w:t>
      </w:r>
      <w:proofErr w:type="spellStart"/>
      <w:r>
        <w:t>niveau</w:t>
      </w:r>
      <w:proofErr w:type="spellEnd"/>
      <w:r>
        <w:t xml:space="preserve"> </w:t>
      </w:r>
      <w:proofErr w:type="spellStart"/>
      <w:r>
        <w:t>mental</w:t>
      </w:r>
      <w:proofErr w:type="spellEnd"/>
      <w:r>
        <w:t>. Ma tale condizione è per natura deperibile, come mostrano tanto il declino dei risultati di Rhine quanto il progressivo peggioramento dei valori nei pacchetti successivi dell'esperimento astrologico. Un metodo la cui efficacia dipende dall'interesse dell'operatore e si degrada con la ripetizione non può fondare una pratica previsionale affidabile: la sua affidabilità è inversamente proporzionale al suo uso.</w:t>
      </w:r>
    </w:p>
    <w:p w14:paraId="415751F3" w14:textId="77777777" w:rsidR="00911B64" w:rsidRDefault="00000000">
      <w:pPr>
        <w:pStyle w:val="Titolo2"/>
        <w:spacing w:before="320" w:after="160"/>
      </w:pPr>
      <w:bookmarkStart w:id="42" w:name="_Toc236670504"/>
      <w:r>
        <w:rPr>
          <w:b/>
          <w:bCs/>
          <w:i/>
          <w:iCs/>
          <w:color w:val="1A1A1A"/>
          <w:sz w:val="24"/>
          <w:szCs w:val="24"/>
        </w:rPr>
        <w:t>7.4 L'osservatore è dentro il sistema</w:t>
      </w:r>
      <w:bookmarkEnd w:id="42"/>
    </w:p>
    <w:p w14:paraId="4DEFB3BD" w14:textId="77777777" w:rsidR="00911B64" w:rsidRDefault="00000000">
      <w:pPr>
        <w:spacing w:after="160" w:line="320" w:lineRule="auto"/>
        <w:jc w:val="both"/>
      </w:pPr>
      <w:r>
        <w:lastRenderedPageBreak/>
        <w:t xml:space="preserve">La «segreta reciproca connivenza» fra il materiale e la condizione psichica dell'astrologo, che Jung ipotizza per spiegare i propri risultati, ha una conseguenza che egli non trae esplicitamente ma che è ineludibile: se l'esito dell'operazione riflette lo stato dell'operatore, allora ciò che l'astrologo legge nel tema è, almeno in parte, la propria costellazione. Il dispositivo non è epistemicamente separabile dal soggetto che lo aziona. Ed è precisamente questa la ragione per cui Jung insiste, nella risposta a </w:t>
      </w:r>
      <w:proofErr w:type="spellStart"/>
      <w:r>
        <w:t>Barbault</w:t>
      </w:r>
      <w:proofErr w:type="spellEnd"/>
      <w:r>
        <w:t>, che l'astrologo dovrebbe sempre considerare le proprie affermazioni come mere possibilità, e che l'interpretazione è talvolta troppo letterale, non abbastanza simbolica e troppo personale.</w:t>
      </w:r>
    </w:p>
    <w:p w14:paraId="7FCF390A" w14:textId="77777777" w:rsidR="00911B64" w:rsidRDefault="00000000">
      <w:pPr>
        <w:pStyle w:val="Titolo2"/>
        <w:spacing w:before="320" w:after="160"/>
      </w:pPr>
      <w:bookmarkStart w:id="43" w:name="_Toc236670505"/>
      <w:r>
        <w:rPr>
          <w:b/>
          <w:bCs/>
          <w:i/>
          <w:iCs/>
          <w:color w:val="1A1A1A"/>
          <w:sz w:val="24"/>
          <w:szCs w:val="24"/>
        </w:rPr>
        <w:t>7.5 Il senso è un'interpretazione antropomorfa</w:t>
      </w:r>
      <w:bookmarkEnd w:id="43"/>
    </w:p>
    <w:p w14:paraId="4BCC3D9A" w14:textId="28FEB164" w:rsidR="00911B64" w:rsidRDefault="00000000">
      <w:pPr>
        <w:spacing w:after="160" w:line="320" w:lineRule="auto"/>
        <w:jc w:val="both"/>
      </w:pPr>
      <w:r>
        <w:t xml:space="preserve">Il criterio che costituisce il fenomeno — il senso, </w:t>
      </w:r>
      <w:proofErr w:type="spellStart"/>
      <w:r>
        <w:t>tertium</w:t>
      </w:r>
      <w:proofErr w:type="spellEnd"/>
      <w:r>
        <w:t xml:space="preserve"> </w:t>
      </w:r>
      <w:proofErr w:type="spellStart"/>
      <w:r>
        <w:t>comparationis</w:t>
      </w:r>
      <w:proofErr w:type="spellEnd"/>
      <w:r>
        <w:t xml:space="preserve"> della coincidenza — è dichiarato da Jung stesso un'interpretazione antropomorfa, e ciò in cui consista il fattore che ci appare come senso si sottrae alla possibilità di conoscere. Manca inoltre, egli scrive, ogni mezzo scientifico per stabilire un senso obiettivo che non sia un prodotto puramente psichico.</w:t>
      </w:r>
    </w:p>
    <w:p w14:paraId="75641848" w14:textId="77777777" w:rsidR="00911B64" w:rsidRDefault="00000000">
      <w:pPr>
        <w:spacing w:after="160" w:line="320" w:lineRule="auto"/>
        <w:jc w:val="both"/>
      </w:pPr>
      <w:r>
        <w:t>Se il legame fra i due termini di una coincidenza è il senso, e se il senso non è oggettivabile, allora la corrispondenza fra oroscopo ed evento non è, in linea di principio, verificabile in modo indipendente dall'interprete. Ciò non la rende falsa: la rende non predittiva. Si può riconoscere un senso dopo, non calcolarlo prima. La struttura retrospettiva dell'aneddoto del 1929 — l'astrologo che scriveva a Jung sempre al passato, così che egli potesse verificare — non era un accorgimento cortese: era la sola forma di controllo che il metodo consenta.</w:t>
      </w:r>
    </w:p>
    <w:p w14:paraId="1C046C1B" w14:textId="77777777" w:rsidR="00911B64" w:rsidRDefault="00000000">
      <w:pPr>
        <w:pStyle w:val="Titolo1"/>
        <w:spacing w:before="480" w:after="220"/>
      </w:pPr>
      <w:bookmarkStart w:id="44" w:name="_Toc236670506"/>
      <w:r>
        <w:rPr>
          <w:b/>
          <w:bCs/>
          <w:color w:val="1A1A1A"/>
          <w:sz w:val="28"/>
          <w:szCs w:val="28"/>
        </w:rPr>
        <w:t>8. Antologia ragionata dei loci</w:t>
      </w:r>
      <w:bookmarkEnd w:id="44"/>
    </w:p>
    <w:p w14:paraId="70B41BA7" w14:textId="77777777" w:rsidR="00911B64" w:rsidRDefault="00000000">
      <w:pPr>
        <w:spacing w:after="160" w:line="320" w:lineRule="auto"/>
        <w:jc w:val="both"/>
      </w:pPr>
      <w:r>
        <w:t>Si riportano in forma sinottica i passi decisivi, ordinati cronologicamente, con indicazione della fonte, del contenuto e della funzione argomentativa. Il repertorio non è esaustivo ma raccoglie i luoghi su cui poggia la dimostrazione.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3900"/>
        <w:gridCol w:w="2826"/>
      </w:tblGrid>
      <w:tr w:rsidR="00911B64" w14:paraId="7EF7177B" w14:textId="77777777">
        <w:trPr>
          <w:tblHeader/>
        </w:trPr>
        <w:tc>
          <w:tcPr>
            <w:tcW w:w="2300" w:type="dxa"/>
            <w:shd w:val="clear" w:color="auto" w:fill="E8E4DC"/>
            <w:tcMar>
              <w:top w:w="80" w:type="dxa"/>
              <w:left w:w="120" w:type="dxa"/>
              <w:bottom w:w="80" w:type="dxa"/>
              <w:right w:w="120" w:type="dxa"/>
            </w:tcMar>
          </w:tcPr>
          <w:p w14:paraId="4895B953" w14:textId="77777777" w:rsidR="00911B64" w:rsidRDefault="00000000">
            <w:r>
              <w:rPr>
                <w:b/>
                <w:bCs/>
                <w:sz w:val="19"/>
                <w:szCs w:val="19"/>
              </w:rPr>
              <w:t>Fonte e data</w:t>
            </w:r>
          </w:p>
        </w:tc>
        <w:tc>
          <w:tcPr>
            <w:tcW w:w="3900" w:type="dxa"/>
            <w:shd w:val="clear" w:color="auto" w:fill="E8E4DC"/>
            <w:tcMar>
              <w:top w:w="80" w:type="dxa"/>
              <w:left w:w="120" w:type="dxa"/>
              <w:bottom w:w="80" w:type="dxa"/>
              <w:right w:w="120" w:type="dxa"/>
            </w:tcMar>
          </w:tcPr>
          <w:p w14:paraId="32F36F1C" w14:textId="77777777" w:rsidR="00911B64" w:rsidRDefault="00000000">
            <w:r>
              <w:rPr>
                <w:b/>
                <w:bCs/>
                <w:sz w:val="19"/>
                <w:szCs w:val="19"/>
              </w:rPr>
              <w:t>Contenuto</w:t>
            </w:r>
          </w:p>
        </w:tc>
        <w:tc>
          <w:tcPr>
            <w:tcW w:w="2826" w:type="dxa"/>
            <w:shd w:val="clear" w:color="auto" w:fill="E8E4DC"/>
            <w:tcMar>
              <w:top w:w="80" w:type="dxa"/>
              <w:left w:w="120" w:type="dxa"/>
              <w:bottom w:w="80" w:type="dxa"/>
              <w:right w:w="120" w:type="dxa"/>
            </w:tcMar>
          </w:tcPr>
          <w:p w14:paraId="3FFA435D" w14:textId="77777777" w:rsidR="00911B64" w:rsidRDefault="00000000">
            <w:r>
              <w:rPr>
                <w:b/>
                <w:bCs/>
                <w:sz w:val="19"/>
                <w:szCs w:val="19"/>
              </w:rPr>
              <w:t>Funzione</w:t>
            </w:r>
          </w:p>
        </w:tc>
      </w:tr>
      <w:tr w:rsidR="00911B64" w14:paraId="718FAE4D" w14:textId="77777777">
        <w:tc>
          <w:tcPr>
            <w:tcW w:w="2300" w:type="dxa"/>
            <w:tcMar>
              <w:top w:w="80" w:type="dxa"/>
              <w:left w:w="120" w:type="dxa"/>
              <w:bottom w:w="80" w:type="dxa"/>
              <w:right w:w="120" w:type="dxa"/>
            </w:tcMar>
          </w:tcPr>
          <w:p w14:paraId="684CBB93" w14:textId="77777777" w:rsidR="00911B64" w:rsidRDefault="00000000">
            <w:r>
              <w:rPr>
                <w:sz w:val="18"/>
                <w:szCs w:val="18"/>
              </w:rPr>
              <w:t>A S. Freud, 12 giugno 1911 (Lettere I, pp. 23-24)</w:t>
            </w:r>
          </w:p>
        </w:tc>
        <w:tc>
          <w:tcPr>
            <w:tcW w:w="3900" w:type="dxa"/>
            <w:tcMar>
              <w:top w:w="80" w:type="dxa"/>
              <w:left w:w="120" w:type="dxa"/>
              <w:bottom w:w="80" w:type="dxa"/>
              <w:right w:w="120" w:type="dxa"/>
            </w:tcMar>
          </w:tcPr>
          <w:p w14:paraId="62C4D3D6" w14:textId="77777777" w:rsidR="00911B64" w:rsidRDefault="00000000">
            <w:r>
              <w:rPr>
                <w:sz w:val="18"/>
                <w:szCs w:val="18"/>
              </w:rPr>
              <w:t>Serate dedicate all'astrologia; calcoli oroscopici per cercarvi un nucleo di verità psicologica; il tema di una paziente descrive la madre; i segni zodiacali come quadri caratteriali e simboli della libido.</w:t>
            </w:r>
          </w:p>
        </w:tc>
        <w:tc>
          <w:tcPr>
            <w:tcW w:w="2826" w:type="dxa"/>
            <w:tcMar>
              <w:top w:w="80" w:type="dxa"/>
              <w:left w:w="120" w:type="dxa"/>
              <w:bottom w:w="80" w:type="dxa"/>
              <w:right w:w="120" w:type="dxa"/>
            </w:tcMar>
          </w:tcPr>
          <w:p w14:paraId="33FFA5FD" w14:textId="77777777" w:rsidR="00911B64" w:rsidRDefault="00000000">
            <w:r>
              <w:rPr>
                <w:sz w:val="18"/>
                <w:szCs w:val="18"/>
              </w:rPr>
              <w:t>Prima attestazione di pratica astrologica personale. Uso euristico, non predittivo; spiegazione già proiettiva.</w:t>
            </w:r>
          </w:p>
        </w:tc>
      </w:tr>
      <w:tr w:rsidR="00911B64" w14:paraId="6657C5B6" w14:textId="77777777">
        <w:tc>
          <w:tcPr>
            <w:tcW w:w="2300" w:type="dxa"/>
            <w:tcMar>
              <w:top w:w="80" w:type="dxa"/>
              <w:left w:w="120" w:type="dxa"/>
              <w:bottom w:w="80" w:type="dxa"/>
              <w:right w:w="120" w:type="dxa"/>
            </w:tcMar>
          </w:tcPr>
          <w:p w14:paraId="301EC68C" w14:textId="77777777" w:rsidR="00911B64" w:rsidRDefault="00000000">
            <w:r>
              <w:rPr>
                <w:sz w:val="18"/>
                <w:szCs w:val="18"/>
              </w:rPr>
              <w:t>A L. Oswald, 8 dicembre 1928 (Lettere I, p. 56)</w:t>
            </w:r>
          </w:p>
        </w:tc>
        <w:tc>
          <w:tcPr>
            <w:tcW w:w="3900" w:type="dxa"/>
            <w:tcMar>
              <w:top w:w="80" w:type="dxa"/>
              <w:left w:w="120" w:type="dxa"/>
              <w:bottom w:w="80" w:type="dxa"/>
              <w:right w:w="120" w:type="dxa"/>
            </w:tcMar>
          </w:tcPr>
          <w:p w14:paraId="27B3A507" w14:textId="77777777" w:rsidR="00911B64" w:rsidRDefault="00000000">
            <w:r>
              <w:rPr>
                <w:sz w:val="18"/>
                <w:szCs w:val="18"/>
              </w:rPr>
              <w:t>L'astrologia accostata alla teosofia come deviazione di una sete irrazionale di conoscenza; non è mera superstizione; non ha nulla a che fare con le stelle; è la psicologia millenaria dell'antichità e del Medioevo.</w:t>
            </w:r>
          </w:p>
        </w:tc>
        <w:tc>
          <w:tcPr>
            <w:tcW w:w="2826" w:type="dxa"/>
            <w:tcMar>
              <w:top w:w="80" w:type="dxa"/>
              <w:left w:w="120" w:type="dxa"/>
              <w:bottom w:w="80" w:type="dxa"/>
              <w:right w:w="120" w:type="dxa"/>
            </w:tcMar>
          </w:tcPr>
          <w:p w14:paraId="31CED1EA" w14:textId="77777777" w:rsidR="00911B64" w:rsidRDefault="00000000">
            <w:r>
              <w:rPr>
                <w:sz w:val="18"/>
                <w:szCs w:val="18"/>
              </w:rPr>
              <w:t>Definizione canonica dell'astrologia come psicologia proiettata. Rivalutazione e riduzione insieme.</w:t>
            </w:r>
          </w:p>
        </w:tc>
      </w:tr>
      <w:tr w:rsidR="00911B64" w14:paraId="01783E91" w14:textId="77777777">
        <w:tc>
          <w:tcPr>
            <w:tcW w:w="2300" w:type="dxa"/>
            <w:tcMar>
              <w:top w:w="80" w:type="dxa"/>
              <w:left w:w="120" w:type="dxa"/>
              <w:bottom w:w="80" w:type="dxa"/>
              <w:right w:w="120" w:type="dxa"/>
            </w:tcMar>
          </w:tcPr>
          <w:p w14:paraId="5048D0CD" w14:textId="77777777" w:rsidR="00911B64" w:rsidRDefault="00000000">
            <w:r>
              <w:rPr>
                <w:sz w:val="18"/>
                <w:szCs w:val="18"/>
              </w:rPr>
              <w:t>Seminario, lezioni di nov.-dic. 1929</w:t>
            </w:r>
          </w:p>
        </w:tc>
        <w:tc>
          <w:tcPr>
            <w:tcW w:w="3900" w:type="dxa"/>
            <w:tcMar>
              <w:top w:w="80" w:type="dxa"/>
              <w:left w:w="120" w:type="dxa"/>
              <w:bottom w:w="80" w:type="dxa"/>
              <w:right w:w="120" w:type="dxa"/>
            </w:tcMar>
          </w:tcPr>
          <w:p w14:paraId="147F21B7" w14:textId="77777777" w:rsidR="00911B64" w:rsidRDefault="00000000">
            <w:r>
              <w:rPr>
                <w:sz w:val="18"/>
                <w:szCs w:val="18"/>
              </w:rPr>
              <w:t>La precessione demolisce l'ipotesi delle vibrazioni; le stelle come indicatori del tempo; l'oroscopo come orologio; l'astrologo che scrive sempre al passato per consentire la verifica.</w:t>
            </w:r>
          </w:p>
        </w:tc>
        <w:tc>
          <w:tcPr>
            <w:tcW w:w="2826" w:type="dxa"/>
            <w:tcMar>
              <w:top w:w="80" w:type="dxa"/>
              <w:left w:w="120" w:type="dxa"/>
              <w:bottom w:w="80" w:type="dxa"/>
              <w:right w:w="120" w:type="dxa"/>
            </w:tcMar>
          </w:tcPr>
          <w:p w14:paraId="6C3D29C4" w14:textId="77777777" w:rsidR="00911B64" w:rsidRDefault="00000000">
            <w:r>
              <w:rPr>
                <w:sz w:val="18"/>
                <w:szCs w:val="18"/>
              </w:rPr>
              <w:t>Elaborazione della soluzione temporale. La verifica è strutturalmente retrospettiva.</w:t>
            </w:r>
          </w:p>
        </w:tc>
      </w:tr>
      <w:tr w:rsidR="00911B64" w14:paraId="380F5D1C" w14:textId="77777777">
        <w:tc>
          <w:tcPr>
            <w:tcW w:w="2300" w:type="dxa"/>
            <w:tcMar>
              <w:top w:w="80" w:type="dxa"/>
              <w:left w:w="120" w:type="dxa"/>
              <w:bottom w:w="80" w:type="dxa"/>
              <w:right w:w="120" w:type="dxa"/>
            </w:tcMar>
          </w:tcPr>
          <w:p w14:paraId="7D04E59D" w14:textId="77777777" w:rsidR="00911B64" w:rsidRDefault="00000000">
            <w:r>
              <w:rPr>
                <w:sz w:val="18"/>
                <w:szCs w:val="18"/>
              </w:rPr>
              <w:t>Seminario, lezione del 4 dicembre 1929</w:t>
            </w:r>
          </w:p>
        </w:tc>
        <w:tc>
          <w:tcPr>
            <w:tcW w:w="3900" w:type="dxa"/>
            <w:tcMar>
              <w:top w:w="80" w:type="dxa"/>
              <w:left w:w="120" w:type="dxa"/>
              <w:bottom w:w="80" w:type="dxa"/>
              <w:right w:w="120" w:type="dxa"/>
            </w:tcMar>
          </w:tcPr>
          <w:p w14:paraId="3FE9A6EE" w14:textId="77777777" w:rsidR="00911B64" w:rsidRDefault="00000000">
            <w:r>
              <w:rPr>
                <w:sz w:val="18"/>
                <w:szCs w:val="18"/>
              </w:rPr>
              <w:t>Dopo aver collocato la soglia dell'Acquario intorno al 1940-1950: resta da vedere, non farà previsioni.</w:t>
            </w:r>
          </w:p>
        </w:tc>
        <w:tc>
          <w:tcPr>
            <w:tcW w:w="2826" w:type="dxa"/>
            <w:tcMar>
              <w:top w:w="80" w:type="dxa"/>
              <w:left w:w="120" w:type="dxa"/>
              <w:bottom w:w="80" w:type="dxa"/>
              <w:right w:w="120" w:type="dxa"/>
            </w:tcMar>
          </w:tcPr>
          <w:p w14:paraId="01B5D740" w14:textId="77777777" w:rsidR="00911B64" w:rsidRDefault="00000000">
            <w:r>
              <w:rPr>
                <w:sz w:val="18"/>
                <w:szCs w:val="18"/>
              </w:rPr>
              <w:t>Prima autolimitazione esplicita in materia previsionale.</w:t>
            </w:r>
          </w:p>
        </w:tc>
      </w:tr>
      <w:tr w:rsidR="00911B64" w14:paraId="5F446E8C" w14:textId="77777777">
        <w:tc>
          <w:tcPr>
            <w:tcW w:w="2300" w:type="dxa"/>
            <w:tcMar>
              <w:top w:w="80" w:type="dxa"/>
              <w:left w:w="120" w:type="dxa"/>
              <w:bottom w:w="80" w:type="dxa"/>
              <w:right w:w="120" w:type="dxa"/>
            </w:tcMar>
          </w:tcPr>
          <w:p w14:paraId="4073D11E" w14:textId="77777777" w:rsidR="00911B64" w:rsidRDefault="00000000">
            <w:r>
              <w:rPr>
                <w:sz w:val="18"/>
                <w:szCs w:val="18"/>
              </w:rPr>
              <w:t>Necrologio di R. Wilhelm, 1930 (Opere 15)</w:t>
            </w:r>
          </w:p>
        </w:tc>
        <w:tc>
          <w:tcPr>
            <w:tcW w:w="3900" w:type="dxa"/>
            <w:tcMar>
              <w:top w:w="80" w:type="dxa"/>
              <w:left w:w="120" w:type="dxa"/>
              <w:bottom w:w="80" w:type="dxa"/>
              <w:right w:w="120" w:type="dxa"/>
            </w:tcMar>
          </w:tcPr>
          <w:p w14:paraId="362A437E" w14:textId="77777777" w:rsidR="00911B64" w:rsidRDefault="00000000">
            <w:r>
              <w:rPr>
                <w:sz w:val="18"/>
                <w:szCs w:val="18"/>
              </w:rPr>
              <w:t xml:space="preserve">La ricostruibilità del carattere dall'oroscopo dimostra la validità relativa </w:t>
            </w:r>
            <w:proofErr w:type="gramStart"/>
            <w:r>
              <w:rPr>
                <w:sz w:val="18"/>
                <w:szCs w:val="18"/>
              </w:rPr>
              <w:t>dell'astrologia;</w:t>
            </w:r>
            <w:proofErr w:type="gramEnd"/>
            <w:r>
              <w:rPr>
                <w:sz w:val="18"/>
                <w:szCs w:val="18"/>
              </w:rPr>
              <w:t xml:space="preserve"> ma le diagnosi corrette non si fondano sull'influsso astrale bensì su ipotetiche qualità temporali; analogia con l'I Ching.</w:t>
            </w:r>
          </w:p>
        </w:tc>
        <w:tc>
          <w:tcPr>
            <w:tcW w:w="2826" w:type="dxa"/>
            <w:tcMar>
              <w:top w:w="80" w:type="dxa"/>
              <w:left w:w="120" w:type="dxa"/>
              <w:bottom w:w="80" w:type="dxa"/>
              <w:right w:w="120" w:type="dxa"/>
            </w:tcMar>
          </w:tcPr>
          <w:p w14:paraId="0E6BF937" w14:textId="77777777" w:rsidR="00911B64" w:rsidRDefault="00000000">
            <w:r>
              <w:rPr>
                <w:sz w:val="18"/>
                <w:szCs w:val="18"/>
              </w:rPr>
              <w:t>Massima concessione caratterologica, immediatamente ricondotta a una teoria del tempo e a un modello mantico.</w:t>
            </w:r>
          </w:p>
        </w:tc>
      </w:tr>
      <w:tr w:rsidR="00911B64" w14:paraId="395FE312" w14:textId="77777777">
        <w:tc>
          <w:tcPr>
            <w:tcW w:w="2300" w:type="dxa"/>
            <w:tcMar>
              <w:top w:w="80" w:type="dxa"/>
              <w:left w:w="120" w:type="dxa"/>
              <w:bottom w:w="80" w:type="dxa"/>
              <w:right w:w="120" w:type="dxa"/>
            </w:tcMar>
          </w:tcPr>
          <w:p w14:paraId="5F51DA35" w14:textId="77777777" w:rsidR="00911B64" w:rsidRDefault="00000000">
            <w:r>
              <w:rPr>
                <w:sz w:val="18"/>
                <w:szCs w:val="18"/>
              </w:rPr>
              <w:lastRenderedPageBreak/>
              <w:t>A B. Baur, 29 gennaio 1934 (Lettere I, pp. 138-139)</w:t>
            </w:r>
          </w:p>
        </w:tc>
        <w:tc>
          <w:tcPr>
            <w:tcW w:w="3900" w:type="dxa"/>
            <w:tcMar>
              <w:top w:w="80" w:type="dxa"/>
              <w:left w:w="120" w:type="dxa"/>
              <w:bottom w:w="80" w:type="dxa"/>
              <w:right w:w="120" w:type="dxa"/>
            </w:tcMar>
          </w:tcPr>
          <w:p w14:paraId="622D0BED" w14:textId="77777777" w:rsidR="00911B64" w:rsidRDefault="00000000">
            <w:r>
              <w:rPr>
                <w:sz w:val="18"/>
                <w:szCs w:val="18"/>
              </w:rPr>
              <w:t>La precessione non confuta l'astrologia ma la teoria dell'irradiazione; «Sole in Ariete» è indicazione temporale, non astronomica; il tempo come flusso di energia riempito di qualità.</w:t>
            </w:r>
          </w:p>
        </w:tc>
        <w:tc>
          <w:tcPr>
            <w:tcW w:w="2826" w:type="dxa"/>
            <w:tcMar>
              <w:top w:w="80" w:type="dxa"/>
              <w:left w:w="120" w:type="dxa"/>
              <w:bottom w:w="80" w:type="dxa"/>
              <w:right w:w="120" w:type="dxa"/>
            </w:tcMar>
          </w:tcPr>
          <w:p w14:paraId="752F79C8" w14:textId="77777777" w:rsidR="00911B64" w:rsidRDefault="00000000">
            <w:r>
              <w:rPr>
                <w:sz w:val="18"/>
                <w:szCs w:val="18"/>
              </w:rPr>
              <w:t>Difesa dell'astrologia mediante spostamento del suo fondamento dalla causa astrale al tempo qualificato.</w:t>
            </w:r>
          </w:p>
        </w:tc>
      </w:tr>
      <w:tr w:rsidR="00911B64" w14:paraId="22AC2E74" w14:textId="77777777">
        <w:tc>
          <w:tcPr>
            <w:tcW w:w="2300" w:type="dxa"/>
            <w:tcMar>
              <w:top w:w="80" w:type="dxa"/>
              <w:left w:w="120" w:type="dxa"/>
              <w:bottom w:w="80" w:type="dxa"/>
              <w:right w:w="120" w:type="dxa"/>
            </w:tcMar>
          </w:tcPr>
          <w:p w14:paraId="2E96F54B" w14:textId="77777777" w:rsidR="00911B64" w:rsidRDefault="00000000">
            <w:r>
              <w:rPr>
                <w:sz w:val="18"/>
                <w:szCs w:val="18"/>
              </w:rPr>
              <w:t>Risposte alle domande di J. B. Rhine, nov. 1945 (Lettere I, pp. 394-395)</w:t>
            </w:r>
          </w:p>
        </w:tc>
        <w:tc>
          <w:tcPr>
            <w:tcW w:w="3900" w:type="dxa"/>
            <w:tcMar>
              <w:top w:w="80" w:type="dxa"/>
              <w:left w:w="120" w:type="dxa"/>
              <w:bottom w:w="80" w:type="dxa"/>
              <w:right w:w="120" w:type="dxa"/>
            </w:tcMar>
          </w:tcPr>
          <w:p w14:paraId="704D0A39" w14:textId="77777777" w:rsidR="00911B64" w:rsidRDefault="00000000">
            <w:r>
              <w:rPr>
                <w:sz w:val="18"/>
                <w:szCs w:val="18"/>
              </w:rPr>
              <w:t>Il futuro può essere occasionalmente previsto, e ciò non esclude la libertà se non in quel caso; la libertà diventerebbe dubbia solo se tutto fosse prevedibile.</w:t>
            </w:r>
          </w:p>
        </w:tc>
        <w:tc>
          <w:tcPr>
            <w:tcW w:w="2826" w:type="dxa"/>
            <w:tcMar>
              <w:top w:w="80" w:type="dxa"/>
              <w:left w:w="120" w:type="dxa"/>
              <w:bottom w:w="80" w:type="dxa"/>
              <w:right w:w="120" w:type="dxa"/>
            </w:tcMar>
          </w:tcPr>
          <w:p w14:paraId="568E0D97" w14:textId="77777777" w:rsidR="00911B64" w:rsidRDefault="00000000">
            <w:r>
              <w:rPr>
                <w:sz w:val="18"/>
                <w:szCs w:val="18"/>
              </w:rPr>
              <w:t xml:space="preserve">Concessione dell'occasionalità e negazione esplicita della </w:t>
            </w:r>
            <w:proofErr w:type="spellStart"/>
            <w:r>
              <w:rPr>
                <w:sz w:val="18"/>
                <w:szCs w:val="18"/>
              </w:rPr>
              <w:t>generalizzabilità</w:t>
            </w:r>
            <w:proofErr w:type="spellEnd"/>
            <w:r>
              <w:rPr>
                <w:sz w:val="18"/>
                <w:szCs w:val="18"/>
              </w:rPr>
              <w:t xml:space="preserve"> della previsione.</w:t>
            </w:r>
          </w:p>
        </w:tc>
      </w:tr>
      <w:tr w:rsidR="00911B64" w14:paraId="66FC3D30" w14:textId="77777777">
        <w:tc>
          <w:tcPr>
            <w:tcW w:w="2300" w:type="dxa"/>
            <w:tcMar>
              <w:top w:w="80" w:type="dxa"/>
              <w:left w:w="120" w:type="dxa"/>
              <w:bottom w:w="80" w:type="dxa"/>
              <w:right w:w="120" w:type="dxa"/>
            </w:tcMar>
          </w:tcPr>
          <w:p w14:paraId="427ECE64" w14:textId="77777777" w:rsidR="00911B64" w:rsidRDefault="00000000">
            <w:r>
              <w:rPr>
                <w:sz w:val="18"/>
                <w:szCs w:val="18"/>
              </w:rPr>
              <w:t>A B. V. Raman, 6 settembre 1947 (Lettere I, pp. 475-476)</w:t>
            </w:r>
          </w:p>
        </w:tc>
        <w:tc>
          <w:tcPr>
            <w:tcW w:w="3900" w:type="dxa"/>
            <w:tcMar>
              <w:top w:w="80" w:type="dxa"/>
              <w:left w:w="120" w:type="dxa"/>
              <w:bottom w:w="80" w:type="dxa"/>
              <w:right w:w="120" w:type="dxa"/>
            </w:tcMar>
          </w:tcPr>
          <w:p w14:paraId="15C0994A" w14:textId="77777777" w:rsidR="00911B64" w:rsidRDefault="00000000">
            <w:r>
              <w:rPr>
                <w:sz w:val="18"/>
                <w:szCs w:val="18"/>
              </w:rPr>
              <w:t>Nei casi di diagnosi psicologica difficile si procura di solito un oroscopo come ulteriore punto di vista; i dati astrologici hanno spesso chiarito punti altrimenti incomprensibili; manca però il metodo statistico.</w:t>
            </w:r>
          </w:p>
        </w:tc>
        <w:tc>
          <w:tcPr>
            <w:tcW w:w="2826" w:type="dxa"/>
            <w:tcMar>
              <w:top w:w="80" w:type="dxa"/>
              <w:left w:w="120" w:type="dxa"/>
              <w:bottom w:w="80" w:type="dxa"/>
              <w:right w:w="120" w:type="dxa"/>
            </w:tcMar>
          </w:tcPr>
          <w:p w14:paraId="18C55FE3" w14:textId="77777777" w:rsidR="00911B64" w:rsidRDefault="00000000">
            <w:r>
              <w:rPr>
                <w:sz w:val="18"/>
                <w:szCs w:val="18"/>
              </w:rPr>
              <w:t>Testimonianza principale dell'uso clinico diagnostico. L'uso è ausiliario e la critica metodologica è contestuale.</w:t>
            </w:r>
          </w:p>
        </w:tc>
      </w:tr>
      <w:tr w:rsidR="00911B64" w14:paraId="65738164" w14:textId="77777777">
        <w:tc>
          <w:tcPr>
            <w:tcW w:w="2300" w:type="dxa"/>
            <w:tcMar>
              <w:top w:w="80" w:type="dxa"/>
              <w:left w:w="120" w:type="dxa"/>
              <w:bottom w:w="80" w:type="dxa"/>
              <w:right w:w="120" w:type="dxa"/>
            </w:tcMar>
          </w:tcPr>
          <w:p w14:paraId="75C43D57" w14:textId="77777777" w:rsidR="00911B64" w:rsidRDefault="00000000">
            <w:r>
              <w:rPr>
                <w:sz w:val="18"/>
                <w:szCs w:val="18"/>
              </w:rPr>
              <w:t xml:space="preserve">A M. </w:t>
            </w:r>
            <w:proofErr w:type="spellStart"/>
            <w:r>
              <w:rPr>
                <w:sz w:val="18"/>
                <w:szCs w:val="18"/>
              </w:rPr>
              <w:t>Fierz</w:t>
            </w:r>
            <w:proofErr w:type="spellEnd"/>
            <w:r>
              <w:rPr>
                <w:sz w:val="18"/>
                <w:szCs w:val="18"/>
              </w:rPr>
              <w:t>, 2 marzo 1950 (Opere 18)</w:t>
            </w:r>
          </w:p>
        </w:tc>
        <w:tc>
          <w:tcPr>
            <w:tcW w:w="3900" w:type="dxa"/>
            <w:tcMar>
              <w:top w:w="80" w:type="dxa"/>
              <w:left w:w="120" w:type="dxa"/>
              <w:bottom w:w="80" w:type="dxa"/>
              <w:right w:w="120" w:type="dxa"/>
            </w:tcMar>
          </w:tcPr>
          <w:p w14:paraId="047229D2" w14:textId="77777777" w:rsidR="00911B64" w:rsidRDefault="00000000">
            <w:r>
              <w:rPr>
                <w:sz w:val="18"/>
                <w:szCs w:val="18"/>
              </w:rPr>
              <w:t>I fenomeni ψ sono in quanto tali indimostrabili; complementarità fra fenomeno e metodo statistico; gli antichi disponevano di piccoli pacchetti di numeri.</w:t>
            </w:r>
          </w:p>
        </w:tc>
        <w:tc>
          <w:tcPr>
            <w:tcW w:w="2826" w:type="dxa"/>
            <w:tcMar>
              <w:top w:w="80" w:type="dxa"/>
              <w:left w:w="120" w:type="dxa"/>
              <w:bottom w:w="80" w:type="dxa"/>
              <w:right w:w="120" w:type="dxa"/>
            </w:tcMar>
          </w:tcPr>
          <w:p w14:paraId="2ABB1077" w14:textId="77777777" w:rsidR="00911B64" w:rsidRDefault="00000000">
            <w:r>
              <w:rPr>
                <w:sz w:val="18"/>
                <w:szCs w:val="18"/>
              </w:rPr>
              <w:t>Teoria genetica della tradizione astrologica; indimostrabilità di principio.</w:t>
            </w:r>
          </w:p>
        </w:tc>
      </w:tr>
      <w:tr w:rsidR="00911B64" w14:paraId="54795ED5" w14:textId="77777777">
        <w:tc>
          <w:tcPr>
            <w:tcW w:w="2300" w:type="dxa"/>
            <w:tcMar>
              <w:top w:w="80" w:type="dxa"/>
              <w:left w:w="120" w:type="dxa"/>
              <w:bottom w:w="80" w:type="dxa"/>
              <w:right w:w="120" w:type="dxa"/>
            </w:tcMar>
          </w:tcPr>
          <w:p w14:paraId="1B37C334" w14:textId="77777777" w:rsidR="00911B64" w:rsidRDefault="00000000">
            <w:r>
              <w:rPr>
                <w:sz w:val="18"/>
                <w:szCs w:val="18"/>
              </w:rPr>
              <w:t>W. Pauli a Jung, 24 novembre 1950 (Pauli-Jung, pp. 53-55)</w:t>
            </w:r>
          </w:p>
        </w:tc>
        <w:tc>
          <w:tcPr>
            <w:tcW w:w="3900" w:type="dxa"/>
            <w:tcMar>
              <w:top w:w="80" w:type="dxa"/>
              <w:left w:w="120" w:type="dxa"/>
              <w:bottom w:w="80" w:type="dxa"/>
              <w:right w:w="120" w:type="dxa"/>
            </w:tcMar>
          </w:tcPr>
          <w:p w14:paraId="45486E9E" w14:textId="77777777" w:rsidR="00911B64" w:rsidRDefault="00000000">
            <w:r>
              <w:rPr>
                <w:sz w:val="18"/>
                <w:szCs w:val="18"/>
              </w:rPr>
              <w:t>L'influenza rovinosa del metodo statistico è il risultato più importante dell'indagine; proposta di incorporarla nella definizione di sincronicità; ipotesi dei soggetti negativi.</w:t>
            </w:r>
          </w:p>
        </w:tc>
        <w:tc>
          <w:tcPr>
            <w:tcW w:w="2826" w:type="dxa"/>
            <w:tcMar>
              <w:top w:w="80" w:type="dxa"/>
              <w:left w:w="120" w:type="dxa"/>
              <w:bottom w:w="80" w:type="dxa"/>
              <w:right w:w="120" w:type="dxa"/>
            </w:tcMar>
          </w:tcPr>
          <w:p w14:paraId="06C87D3E" w14:textId="77777777" w:rsidR="00911B64" w:rsidRDefault="00000000">
            <w:r>
              <w:rPr>
                <w:sz w:val="18"/>
                <w:szCs w:val="18"/>
              </w:rPr>
              <w:t>Controllo esterno qualificato; formalizzazione del limite metodologico.</w:t>
            </w:r>
          </w:p>
        </w:tc>
      </w:tr>
      <w:tr w:rsidR="00911B64" w14:paraId="7D66B279" w14:textId="77777777">
        <w:tc>
          <w:tcPr>
            <w:tcW w:w="2300" w:type="dxa"/>
            <w:tcMar>
              <w:top w:w="80" w:type="dxa"/>
              <w:left w:w="120" w:type="dxa"/>
              <w:bottom w:w="80" w:type="dxa"/>
              <w:right w:w="120" w:type="dxa"/>
            </w:tcMar>
          </w:tcPr>
          <w:p w14:paraId="4F37EAC5" w14:textId="77777777" w:rsidR="00911B64" w:rsidRDefault="00000000">
            <w:r>
              <w:rPr>
                <w:sz w:val="18"/>
                <w:szCs w:val="18"/>
              </w:rPr>
              <w:t>A W. Pauli, 30 novembre 1950 (Pauli-Jung, p. 59)</w:t>
            </w:r>
          </w:p>
        </w:tc>
        <w:tc>
          <w:tcPr>
            <w:tcW w:w="3900" w:type="dxa"/>
            <w:tcMar>
              <w:top w:w="80" w:type="dxa"/>
              <w:left w:w="120" w:type="dxa"/>
              <w:bottom w:w="80" w:type="dxa"/>
              <w:right w:w="120" w:type="dxa"/>
            </w:tcMar>
          </w:tcPr>
          <w:p w14:paraId="2F3655CB" w14:textId="77777777" w:rsidR="00911B64" w:rsidRDefault="00000000">
            <w:r>
              <w:rPr>
                <w:sz w:val="18"/>
                <w:szCs w:val="18"/>
              </w:rPr>
              <w:t>Jung è il soggetto il cui interesse dovrebbe trasformarsi in resistenza; per ottenere risultati negativi dovrebbe lavorare centinaia di oroscopi fino a esserne stufo.</w:t>
            </w:r>
          </w:p>
        </w:tc>
        <w:tc>
          <w:tcPr>
            <w:tcW w:w="2826" w:type="dxa"/>
            <w:tcMar>
              <w:top w:w="80" w:type="dxa"/>
              <w:left w:w="120" w:type="dxa"/>
              <w:bottom w:w="80" w:type="dxa"/>
              <w:right w:w="120" w:type="dxa"/>
            </w:tcMar>
          </w:tcPr>
          <w:p w14:paraId="5286187F" w14:textId="77777777" w:rsidR="00911B64" w:rsidRDefault="00000000">
            <w:r>
              <w:rPr>
                <w:sz w:val="18"/>
                <w:szCs w:val="18"/>
              </w:rPr>
              <w:t>Ammissione che lo sperimentatore coincide con l'unico soggetto sperimentale.</w:t>
            </w:r>
          </w:p>
        </w:tc>
      </w:tr>
      <w:tr w:rsidR="00911B64" w14:paraId="5B051D5A" w14:textId="77777777">
        <w:tc>
          <w:tcPr>
            <w:tcW w:w="2300" w:type="dxa"/>
            <w:tcMar>
              <w:top w:w="80" w:type="dxa"/>
              <w:left w:w="120" w:type="dxa"/>
              <w:bottom w:w="80" w:type="dxa"/>
              <w:right w:w="120" w:type="dxa"/>
            </w:tcMar>
          </w:tcPr>
          <w:p w14:paraId="67D9D333" w14:textId="77777777" w:rsidR="00911B64" w:rsidRDefault="00000000">
            <w:r>
              <w:rPr>
                <w:sz w:val="18"/>
                <w:szCs w:val="18"/>
              </w:rPr>
              <w:t>Aion, 1951 (Opere 9/2)</w:t>
            </w:r>
          </w:p>
        </w:tc>
        <w:tc>
          <w:tcPr>
            <w:tcW w:w="3900" w:type="dxa"/>
            <w:tcMar>
              <w:top w:w="80" w:type="dxa"/>
              <w:left w:w="120" w:type="dxa"/>
              <w:bottom w:w="80" w:type="dxa"/>
              <w:right w:w="120" w:type="dxa"/>
            </w:tcMar>
          </w:tcPr>
          <w:p w14:paraId="2A88467C" w14:textId="77777777" w:rsidR="00911B64" w:rsidRDefault="00000000">
            <w:r>
              <w:rPr>
                <w:sz w:val="18"/>
                <w:szCs w:val="18"/>
              </w:rPr>
              <w:t>Il corso della storia religiosa poteva essere in certa misura predetto dalla precessione; Nostradamus poté prevedere l'</w:t>
            </w:r>
            <w:proofErr w:type="spellStart"/>
            <w:r>
              <w:rPr>
                <w:sz w:val="18"/>
                <w:szCs w:val="18"/>
              </w:rPr>
              <w:t>enantiodromia</w:t>
            </w:r>
            <w:proofErr w:type="spellEnd"/>
            <w:r>
              <w:rPr>
                <w:sz w:val="18"/>
                <w:szCs w:val="18"/>
              </w:rPr>
              <w:t xml:space="preserve"> e così facendo se ne fece portavoce; le date dell'Acquario fra 2000 e 2200, «molto incerte».</w:t>
            </w:r>
          </w:p>
        </w:tc>
        <w:tc>
          <w:tcPr>
            <w:tcW w:w="2826" w:type="dxa"/>
            <w:tcMar>
              <w:top w:w="80" w:type="dxa"/>
              <w:left w:w="120" w:type="dxa"/>
              <w:bottom w:w="80" w:type="dxa"/>
              <w:right w:w="120" w:type="dxa"/>
            </w:tcMar>
          </w:tcPr>
          <w:p w14:paraId="4904DFA8" w14:textId="77777777" w:rsidR="00911B64" w:rsidRDefault="00000000">
            <w:r>
              <w:rPr>
                <w:sz w:val="18"/>
                <w:szCs w:val="18"/>
              </w:rPr>
              <w:t>Previsione di ordine storico-collettivo, non individuale; la profezia è spiegata psicologicamente, non validata; correzione di due secoli rispetto al 1929.</w:t>
            </w:r>
          </w:p>
        </w:tc>
      </w:tr>
      <w:tr w:rsidR="00911B64" w14:paraId="4527B291" w14:textId="77777777">
        <w:tc>
          <w:tcPr>
            <w:tcW w:w="2300" w:type="dxa"/>
            <w:tcMar>
              <w:top w:w="80" w:type="dxa"/>
              <w:left w:w="120" w:type="dxa"/>
              <w:bottom w:w="80" w:type="dxa"/>
              <w:right w:w="120" w:type="dxa"/>
            </w:tcMar>
          </w:tcPr>
          <w:p w14:paraId="6E43E00E" w14:textId="77777777" w:rsidR="00911B64" w:rsidRDefault="00000000">
            <w:r>
              <w:rPr>
                <w:sz w:val="18"/>
                <w:szCs w:val="18"/>
              </w:rPr>
              <w:t>Ad A. Jaffé, 8 settembre 1951 (Lettere II, pp. 23-24)</w:t>
            </w:r>
          </w:p>
        </w:tc>
        <w:tc>
          <w:tcPr>
            <w:tcW w:w="3900" w:type="dxa"/>
            <w:tcMar>
              <w:top w:w="80" w:type="dxa"/>
              <w:left w:w="120" w:type="dxa"/>
              <w:bottom w:w="80" w:type="dxa"/>
              <w:right w:w="120" w:type="dxa"/>
            </w:tcMar>
          </w:tcPr>
          <w:p w14:paraId="3CF77B89" w14:textId="77777777" w:rsidR="00911B64" w:rsidRDefault="00000000">
            <w:r>
              <w:rPr>
                <w:sz w:val="18"/>
                <w:szCs w:val="18"/>
              </w:rPr>
              <w:t>Deve rielaborare il capitolo sull'astrologia: non sarebbe un metodo mantico ma parrebbe fondata sulla radiazione protonica.</w:t>
            </w:r>
          </w:p>
        </w:tc>
        <w:tc>
          <w:tcPr>
            <w:tcW w:w="2826" w:type="dxa"/>
            <w:tcMar>
              <w:top w:w="80" w:type="dxa"/>
              <w:left w:w="120" w:type="dxa"/>
              <w:bottom w:w="80" w:type="dxa"/>
              <w:right w:w="120" w:type="dxa"/>
            </w:tcMar>
          </w:tcPr>
          <w:p w14:paraId="7D4B19BF" w14:textId="77777777" w:rsidR="00911B64" w:rsidRDefault="00000000">
            <w:r>
              <w:rPr>
                <w:sz w:val="18"/>
                <w:szCs w:val="18"/>
              </w:rPr>
              <w:t xml:space="preserve">Apertura della fase </w:t>
            </w:r>
            <w:proofErr w:type="spellStart"/>
            <w:r>
              <w:rPr>
                <w:sz w:val="18"/>
                <w:szCs w:val="18"/>
              </w:rPr>
              <w:t>eliofisica</w:t>
            </w:r>
            <w:proofErr w:type="spellEnd"/>
            <w:r>
              <w:rPr>
                <w:sz w:val="18"/>
                <w:szCs w:val="18"/>
              </w:rPr>
              <w:t xml:space="preserve"> e inizio dell'oscillazione causale/acausale.</w:t>
            </w:r>
          </w:p>
        </w:tc>
      </w:tr>
      <w:tr w:rsidR="00911B64" w14:paraId="62D0C803" w14:textId="77777777">
        <w:tc>
          <w:tcPr>
            <w:tcW w:w="2300" w:type="dxa"/>
            <w:tcMar>
              <w:top w:w="80" w:type="dxa"/>
              <w:left w:w="120" w:type="dxa"/>
              <w:bottom w:w="80" w:type="dxa"/>
              <w:right w:w="120" w:type="dxa"/>
            </w:tcMar>
          </w:tcPr>
          <w:p w14:paraId="1EFA3A05" w14:textId="77777777" w:rsidR="00911B64" w:rsidRDefault="00000000">
            <w:r>
              <w:rPr>
                <w:sz w:val="18"/>
                <w:szCs w:val="18"/>
              </w:rPr>
              <w:t>La sincronicità, 1952, cap. 2 (Opere 8)</w:t>
            </w:r>
          </w:p>
        </w:tc>
        <w:tc>
          <w:tcPr>
            <w:tcW w:w="3900" w:type="dxa"/>
            <w:tcMar>
              <w:top w:w="80" w:type="dxa"/>
              <w:left w:w="120" w:type="dxa"/>
              <w:bottom w:w="80" w:type="dxa"/>
              <w:right w:w="120" w:type="dxa"/>
            </w:tcMar>
          </w:tcPr>
          <w:p w14:paraId="0090A764" w14:textId="77777777" w:rsidR="00911B64" w:rsidRDefault="00000000">
            <w:r>
              <w:rPr>
                <w:sz w:val="18"/>
                <w:szCs w:val="18"/>
              </w:rPr>
              <w:t>La diagnosi del carattere è incerta e va sostituita con un fatto indubitabile; disegno su 483 coppie; i tre massimi lunari; il risultato non è incoraggiante per l'astrologia; l'esperimento è condotto su una sola persona; connivenza fra materiale e psiche dell'astrologo.</w:t>
            </w:r>
          </w:p>
        </w:tc>
        <w:tc>
          <w:tcPr>
            <w:tcW w:w="2826" w:type="dxa"/>
            <w:tcMar>
              <w:top w:w="80" w:type="dxa"/>
              <w:left w:w="120" w:type="dxa"/>
              <w:bottom w:w="80" w:type="dxa"/>
              <w:right w:w="120" w:type="dxa"/>
            </w:tcMar>
          </w:tcPr>
          <w:p w14:paraId="48724513" w14:textId="77777777" w:rsidR="00911B64" w:rsidRDefault="00000000">
            <w:r>
              <w:rPr>
                <w:sz w:val="18"/>
                <w:szCs w:val="18"/>
              </w:rPr>
              <w:t>Documento centrale. Il carattere è dichiarato non verificabile; l'esito è dichiarato negativo per l'astrologia.</w:t>
            </w:r>
          </w:p>
        </w:tc>
      </w:tr>
      <w:tr w:rsidR="00911B64" w14:paraId="64B451BD" w14:textId="77777777">
        <w:tc>
          <w:tcPr>
            <w:tcW w:w="2300" w:type="dxa"/>
            <w:tcMar>
              <w:top w:w="80" w:type="dxa"/>
              <w:left w:w="120" w:type="dxa"/>
              <w:bottom w:w="80" w:type="dxa"/>
              <w:right w:w="120" w:type="dxa"/>
            </w:tcMar>
          </w:tcPr>
          <w:p w14:paraId="7E9605C9" w14:textId="77777777" w:rsidR="00911B64" w:rsidRDefault="00000000">
            <w:r>
              <w:rPr>
                <w:sz w:val="18"/>
                <w:szCs w:val="18"/>
              </w:rPr>
              <w:t>La sincronicità, appendice del 1951 (Opere 8)</w:t>
            </w:r>
          </w:p>
        </w:tc>
        <w:tc>
          <w:tcPr>
            <w:tcW w:w="3900" w:type="dxa"/>
            <w:tcMar>
              <w:top w:w="80" w:type="dxa"/>
              <w:left w:w="120" w:type="dxa"/>
              <w:bottom w:w="80" w:type="dxa"/>
              <w:right w:w="120" w:type="dxa"/>
            </w:tcMar>
          </w:tcPr>
          <w:p w14:paraId="5C68E308" w14:textId="77777777" w:rsidR="00911B64" w:rsidRDefault="00000000">
            <w:r>
              <w:rPr>
                <w:sz w:val="18"/>
                <w:szCs w:val="18"/>
              </w:rPr>
              <w:t>L'astrologia è in procinto di diventare una scienza e non è più giustificato dirla mantica; ma poche pagine dopo l'esperimento costringe a riconoscerle di nuovo carattere mantico; non è possibile prevedere quando il successo si verificherà, perché sarebbe una legge.</w:t>
            </w:r>
          </w:p>
        </w:tc>
        <w:tc>
          <w:tcPr>
            <w:tcW w:w="2826" w:type="dxa"/>
            <w:tcMar>
              <w:top w:w="80" w:type="dxa"/>
              <w:left w:w="120" w:type="dxa"/>
              <w:bottom w:w="80" w:type="dxa"/>
              <w:right w:w="120" w:type="dxa"/>
            </w:tcMar>
          </w:tcPr>
          <w:p w14:paraId="3EDAA337" w14:textId="77777777" w:rsidR="00911B64" w:rsidRDefault="00000000">
            <w:r>
              <w:rPr>
                <w:sz w:val="18"/>
                <w:szCs w:val="18"/>
              </w:rPr>
              <w:t>Contraddizione interna dichiarata; enunciato teorico decisivo sulla non prevedibilità.</w:t>
            </w:r>
          </w:p>
        </w:tc>
      </w:tr>
      <w:tr w:rsidR="00911B64" w14:paraId="58FFF588" w14:textId="77777777">
        <w:tc>
          <w:tcPr>
            <w:tcW w:w="2300" w:type="dxa"/>
            <w:tcMar>
              <w:top w:w="80" w:type="dxa"/>
              <w:left w:w="120" w:type="dxa"/>
              <w:bottom w:w="80" w:type="dxa"/>
              <w:right w:w="120" w:type="dxa"/>
            </w:tcMar>
          </w:tcPr>
          <w:p w14:paraId="74B0BAEA" w14:textId="77777777" w:rsidR="00911B64" w:rsidRPr="00073EA1" w:rsidRDefault="00000000">
            <w:pPr>
              <w:rPr>
                <w:lang w:val="en-US"/>
              </w:rPr>
            </w:pPr>
            <w:r w:rsidRPr="00073EA1">
              <w:rPr>
                <w:sz w:val="18"/>
                <w:szCs w:val="18"/>
                <w:lang w:val="en-US"/>
              </w:rPr>
              <w:t xml:space="preserve">A R. F. C. Hull, 3 </w:t>
            </w:r>
            <w:proofErr w:type="spellStart"/>
            <w:r w:rsidRPr="00073EA1">
              <w:rPr>
                <w:sz w:val="18"/>
                <w:szCs w:val="18"/>
                <w:lang w:val="en-US"/>
              </w:rPr>
              <w:t>agosto</w:t>
            </w:r>
            <w:proofErr w:type="spellEnd"/>
            <w:r w:rsidRPr="00073EA1">
              <w:rPr>
                <w:sz w:val="18"/>
                <w:szCs w:val="18"/>
                <w:lang w:val="en-US"/>
              </w:rPr>
              <w:t xml:space="preserve"> 1953 (</w:t>
            </w:r>
            <w:proofErr w:type="spellStart"/>
            <w:r w:rsidRPr="00073EA1">
              <w:rPr>
                <w:sz w:val="18"/>
                <w:szCs w:val="18"/>
                <w:lang w:val="en-US"/>
              </w:rPr>
              <w:t>Lettere</w:t>
            </w:r>
            <w:proofErr w:type="spellEnd"/>
            <w:r w:rsidRPr="00073EA1">
              <w:rPr>
                <w:sz w:val="18"/>
                <w:szCs w:val="18"/>
                <w:lang w:val="en-US"/>
              </w:rPr>
              <w:t xml:space="preserve"> II, p. 119)</w:t>
            </w:r>
          </w:p>
        </w:tc>
        <w:tc>
          <w:tcPr>
            <w:tcW w:w="3900" w:type="dxa"/>
            <w:tcMar>
              <w:top w:w="80" w:type="dxa"/>
              <w:left w:w="120" w:type="dxa"/>
              <w:bottom w:w="80" w:type="dxa"/>
              <w:right w:w="120" w:type="dxa"/>
            </w:tcMar>
          </w:tcPr>
          <w:p w14:paraId="3AFF9B7E" w14:textId="77777777" w:rsidR="00911B64" w:rsidRDefault="00000000">
            <w:r>
              <w:rPr>
                <w:sz w:val="18"/>
                <w:szCs w:val="18"/>
              </w:rPr>
              <w:t xml:space="preserve">L'intero esperimento è stato stregato; il vecchio </w:t>
            </w:r>
            <w:proofErr w:type="spellStart"/>
            <w:r>
              <w:rPr>
                <w:sz w:val="18"/>
                <w:szCs w:val="18"/>
              </w:rPr>
              <w:t>trickster</w:t>
            </w:r>
            <w:proofErr w:type="spellEnd"/>
            <w:r>
              <w:rPr>
                <w:sz w:val="18"/>
                <w:szCs w:val="18"/>
              </w:rPr>
              <w:t xml:space="preserve"> lo fissava da una pietra del muro di Bollingen.</w:t>
            </w:r>
          </w:p>
        </w:tc>
        <w:tc>
          <w:tcPr>
            <w:tcW w:w="2826" w:type="dxa"/>
            <w:tcMar>
              <w:top w:w="80" w:type="dxa"/>
              <w:left w:w="120" w:type="dxa"/>
              <w:bottom w:w="80" w:type="dxa"/>
              <w:right w:w="120" w:type="dxa"/>
            </w:tcMar>
          </w:tcPr>
          <w:p w14:paraId="7AFD0D9B" w14:textId="77777777" w:rsidR="00911B64" w:rsidRDefault="00000000">
            <w:r>
              <w:rPr>
                <w:sz w:val="18"/>
                <w:szCs w:val="18"/>
              </w:rPr>
              <w:t>Regime epistemico in cui l'errore dell'osservatore è dato interpretabile e non rumore.</w:t>
            </w:r>
          </w:p>
        </w:tc>
      </w:tr>
      <w:tr w:rsidR="00911B64" w14:paraId="77B8E8C1" w14:textId="77777777">
        <w:tc>
          <w:tcPr>
            <w:tcW w:w="2300" w:type="dxa"/>
            <w:tcMar>
              <w:top w:w="80" w:type="dxa"/>
              <w:left w:w="120" w:type="dxa"/>
              <w:bottom w:w="80" w:type="dxa"/>
              <w:right w:w="120" w:type="dxa"/>
            </w:tcMar>
          </w:tcPr>
          <w:p w14:paraId="6E7B56EB" w14:textId="77777777" w:rsidR="00911B64" w:rsidRDefault="00000000">
            <w:r>
              <w:rPr>
                <w:sz w:val="18"/>
                <w:szCs w:val="18"/>
              </w:rPr>
              <w:t xml:space="preserve">Ad A. </w:t>
            </w:r>
            <w:proofErr w:type="spellStart"/>
            <w:r>
              <w:rPr>
                <w:sz w:val="18"/>
                <w:szCs w:val="18"/>
              </w:rPr>
              <w:t>Barbault</w:t>
            </w:r>
            <w:proofErr w:type="spellEnd"/>
            <w:r>
              <w:rPr>
                <w:sz w:val="18"/>
                <w:szCs w:val="18"/>
              </w:rPr>
              <w:t>, 26 maggio 1954 (Lettere II, pp. 175-177)</w:t>
            </w:r>
          </w:p>
        </w:tc>
        <w:tc>
          <w:tcPr>
            <w:tcW w:w="3900" w:type="dxa"/>
            <w:tcMar>
              <w:top w:w="80" w:type="dxa"/>
              <w:left w:w="120" w:type="dxa"/>
              <w:bottom w:w="80" w:type="dxa"/>
              <w:right w:w="120" w:type="dxa"/>
            </w:tcMar>
          </w:tcPr>
          <w:p w14:paraId="0CC26086" w14:textId="77777777" w:rsidR="00911B64" w:rsidRDefault="00000000">
            <w:r>
              <w:rPr>
                <w:sz w:val="18"/>
                <w:szCs w:val="18"/>
              </w:rPr>
              <w:t>È possibile prevedere fino a un certo punto l'effetto psichico di un transito; il tempo qualitativo è una tautologia, sostituito da sincronicità; la stessa configurazione può significare una catastrofe o un raffreddore; l'astrologo dovrebbe considerare le sue affermazioni mere possibilità.</w:t>
            </w:r>
          </w:p>
        </w:tc>
        <w:tc>
          <w:tcPr>
            <w:tcW w:w="2826" w:type="dxa"/>
            <w:tcMar>
              <w:top w:w="80" w:type="dxa"/>
              <w:left w:w="120" w:type="dxa"/>
              <w:bottom w:w="80" w:type="dxa"/>
              <w:right w:w="120" w:type="dxa"/>
            </w:tcMar>
          </w:tcPr>
          <w:p w14:paraId="17FD9E91" w14:textId="77777777" w:rsidR="00911B64" w:rsidRDefault="00000000">
            <w:r>
              <w:rPr>
                <w:sz w:val="18"/>
                <w:szCs w:val="18"/>
              </w:rPr>
              <w:t>Unica concessione previsionale esplicita, con tre limitazioni interne. Autocritica della teoria del tempo qualitativo.</w:t>
            </w:r>
          </w:p>
        </w:tc>
      </w:tr>
      <w:tr w:rsidR="00911B64" w14:paraId="0902F7E8" w14:textId="77777777">
        <w:tc>
          <w:tcPr>
            <w:tcW w:w="2300" w:type="dxa"/>
            <w:tcMar>
              <w:top w:w="80" w:type="dxa"/>
              <w:left w:w="120" w:type="dxa"/>
              <w:bottom w:w="80" w:type="dxa"/>
              <w:right w:w="120" w:type="dxa"/>
            </w:tcMar>
          </w:tcPr>
          <w:p w14:paraId="0BC62A47" w14:textId="77777777" w:rsidR="00911B64" w:rsidRDefault="00000000">
            <w:r>
              <w:rPr>
                <w:sz w:val="18"/>
                <w:szCs w:val="18"/>
              </w:rPr>
              <w:t xml:space="preserve">A M. </w:t>
            </w:r>
            <w:proofErr w:type="spellStart"/>
            <w:r>
              <w:rPr>
                <w:sz w:val="18"/>
                <w:szCs w:val="18"/>
              </w:rPr>
              <w:t>Fierz</w:t>
            </w:r>
            <w:proofErr w:type="spellEnd"/>
            <w:r>
              <w:rPr>
                <w:sz w:val="18"/>
                <w:szCs w:val="18"/>
              </w:rPr>
              <w:t>, 28 ottobre 1954 (Opere 18)</w:t>
            </w:r>
          </w:p>
        </w:tc>
        <w:tc>
          <w:tcPr>
            <w:tcW w:w="3900" w:type="dxa"/>
            <w:tcMar>
              <w:top w:w="80" w:type="dxa"/>
              <w:left w:w="120" w:type="dxa"/>
              <w:bottom w:w="80" w:type="dxa"/>
              <w:right w:w="120" w:type="dxa"/>
            </w:tcMar>
          </w:tcPr>
          <w:p w14:paraId="4C50AA80" w14:textId="77777777" w:rsidR="00911B64" w:rsidRDefault="00000000">
            <w:r>
              <w:rPr>
                <w:sz w:val="18"/>
                <w:szCs w:val="18"/>
              </w:rPr>
              <w:t xml:space="preserve">Non ha mai avuto l'intenzione di provare che le predizioni astrologiche sono vere: conosce sin </w:t>
            </w:r>
            <w:r>
              <w:rPr>
                <w:sz w:val="18"/>
                <w:szCs w:val="18"/>
              </w:rPr>
              <w:lastRenderedPageBreak/>
              <w:t>troppo bene l'inaffidabilità dell'astrologia; i valori massimi simulano una prova.</w:t>
            </w:r>
          </w:p>
        </w:tc>
        <w:tc>
          <w:tcPr>
            <w:tcW w:w="2826" w:type="dxa"/>
            <w:tcMar>
              <w:top w:w="80" w:type="dxa"/>
              <w:left w:w="120" w:type="dxa"/>
              <w:bottom w:w="80" w:type="dxa"/>
              <w:right w:w="120" w:type="dxa"/>
            </w:tcMar>
          </w:tcPr>
          <w:p w14:paraId="4DA9DFFE" w14:textId="77777777" w:rsidR="00911B64" w:rsidRDefault="00000000">
            <w:r>
              <w:rPr>
                <w:sz w:val="18"/>
                <w:szCs w:val="18"/>
              </w:rPr>
              <w:lastRenderedPageBreak/>
              <w:t>Negazione più diretta dell'intento probatorio; giudizio esplicito di inaffidabilità.</w:t>
            </w:r>
          </w:p>
        </w:tc>
      </w:tr>
      <w:tr w:rsidR="00911B64" w14:paraId="4DB7B382" w14:textId="77777777">
        <w:tc>
          <w:tcPr>
            <w:tcW w:w="2300" w:type="dxa"/>
            <w:tcMar>
              <w:top w:w="80" w:type="dxa"/>
              <w:left w:w="120" w:type="dxa"/>
              <w:bottom w:w="80" w:type="dxa"/>
              <w:right w:w="120" w:type="dxa"/>
            </w:tcMar>
          </w:tcPr>
          <w:p w14:paraId="51ED3095" w14:textId="77777777" w:rsidR="00911B64" w:rsidRDefault="00000000">
            <w:r>
              <w:rPr>
                <w:sz w:val="18"/>
                <w:szCs w:val="18"/>
              </w:rPr>
              <w:t>A H. Bender, 12 febbraio 1958 (Lettere II, pp. 414-415)</w:t>
            </w:r>
          </w:p>
        </w:tc>
        <w:tc>
          <w:tcPr>
            <w:tcW w:w="3900" w:type="dxa"/>
            <w:tcMar>
              <w:top w:w="80" w:type="dxa"/>
              <w:left w:w="120" w:type="dxa"/>
              <w:bottom w:w="80" w:type="dxa"/>
              <w:right w:w="120" w:type="dxa"/>
            </w:tcMar>
          </w:tcPr>
          <w:p w14:paraId="136DB1E7" w14:textId="77777777" w:rsidR="00911B64" w:rsidRDefault="00000000">
            <w:r>
              <w:rPr>
                <w:sz w:val="18"/>
                <w:szCs w:val="18"/>
              </w:rPr>
              <w:t>L'effetto non fu cercato ma trovato; il risultato non ha in linea di principio nulla a che fare con l'astrologia; si sarebbe potuto osservare un alveare o un pendio di sassi.</w:t>
            </w:r>
          </w:p>
        </w:tc>
        <w:tc>
          <w:tcPr>
            <w:tcW w:w="2826" w:type="dxa"/>
            <w:tcMar>
              <w:top w:w="80" w:type="dxa"/>
              <w:left w:w="120" w:type="dxa"/>
              <w:bottom w:w="80" w:type="dxa"/>
              <w:right w:w="120" w:type="dxa"/>
            </w:tcMar>
          </w:tcPr>
          <w:p w14:paraId="724EA25D" w14:textId="77777777" w:rsidR="00911B64" w:rsidRDefault="00000000">
            <w:r>
              <w:rPr>
                <w:sz w:val="18"/>
                <w:szCs w:val="18"/>
              </w:rPr>
              <w:t>L'oggetto astrologico è dichiarato intercambiabile: l'esperimento non riguarda l'astrologia.</w:t>
            </w:r>
          </w:p>
        </w:tc>
      </w:tr>
      <w:tr w:rsidR="00911B64" w14:paraId="3A94EED4" w14:textId="77777777">
        <w:tc>
          <w:tcPr>
            <w:tcW w:w="2300" w:type="dxa"/>
            <w:tcMar>
              <w:top w:w="80" w:type="dxa"/>
              <w:left w:w="120" w:type="dxa"/>
              <w:bottom w:w="80" w:type="dxa"/>
              <w:right w:w="120" w:type="dxa"/>
            </w:tcMar>
          </w:tcPr>
          <w:p w14:paraId="1B6E6775" w14:textId="77777777" w:rsidR="00911B64" w:rsidRDefault="00000000">
            <w:r>
              <w:rPr>
                <w:sz w:val="18"/>
                <w:szCs w:val="18"/>
              </w:rPr>
              <w:t>Un esperimento astrologico, 1958 (Opere 18)</w:t>
            </w:r>
          </w:p>
        </w:tc>
        <w:tc>
          <w:tcPr>
            <w:tcW w:w="3900" w:type="dxa"/>
            <w:tcMar>
              <w:top w:w="80" w:type="dxa"/>
              <w:left w:w="120" w:type="dxa"/>
              <w:bottom w:w="80" w:type="dxa"/>
              <w:right w:w="120" w:type="dxa"/>
            </w:tcMar>
          </w:tcPr>
          <w:p w14:paraId="7583B630" w14:textId="77777777" w:rsidR="00911B64" w:rsidRDefault="00000000">
            <w:r>
              <w:rPr>
                <w:sz w:val="18"/>
                <w:szCs w:val="18"/>
              </w:rPr>
              <w:t>L'esperimento mostra quanto la sincronicità possa deformare il materiale statistico; gli errori di calcolo, tutti favorevoli all'astrologia, compreso quello del matematico; se questi fenomeni rinunciassero alla casualità cesserebbero di essere ciò che sono.</w:t>
            </w:r>
          </w:p>
        </w:tc>
        <w:tc>
          <w:tcPr>
            <w:tcW w:w="2826" w:type="dxa"/>
            <w:tcMar>
              <w:top w:w="80" w:type="dxa"/>
              <w:left w:w="120" w:type="dxa"/>
              <w:bottom w:w="80" w:type="dxa"/>
              <w:right w:w="120" w:type="dxa"/>
            </w:tcMar>
          </w:tcPr>
          <w:p w14:paraId="58F1429A" w14:textId="77777777" w:rsidR="00911B64" w:rsidRDefault="00000000">
            <w:proofErr w:type="spellStart"/>
            <w:r>
              <w:rPr>
                <w:sz w:val="18"/>
                <w:szCs w:val="18"/>
              </w:rPr>
              <w:t>Autointerpretazione</w:t>
            </w:r>
            <w:proofErr w:type="spellEnd"/>
            <w:r>
              <w:rPr>
                <w:sz w:val="18"/>
                <w:szCs w:val="18"/>
              </w:rPr>
              <w:t xml:space="preserve"> definitiva dell'esperimento; enunciato sull'indeterminatezza costitutiva.</w:t>
            </w:r>
          </w:p>
        </w:tc>
      </w:tr>
      <w:tr w:rsidR="00911B64" w14:paraId="01D95D5B" w14:textId="77777777">
        <w:tc>
          <w:tcPr>
            <w:tcW w:w="2300" w:type="dxa"/>
            <w:tcMar>
              <w:top w:w="80" w:type="dxa"/>
              <w:left w:w="120" w:type="dxa"/>
              <w:bottom w:w="80" w:type="dxa"/>
              <w:right w:w="120" w:type="dxa"/>
            </w:tcMar>
          </w:tcPr>
          <w:p w14:paraId="7E9B0F88" w14:textId="77777777" w:rsidR="00911B64" w:rsidRDefault="00000000">
            <w:r>
              <w:rPr>
                <w:sz w:val="18"/>
                <w:szCs w:val="18"/>
              </w:rPr>
              <w:t>A H. Bender, 10 aprile 1958 (Lettere II, pp. 428-429)</w:t>
            </w:r>
          </w:p>
        </w:tc>
        <w:tc>
          <w:tcPr>
            <w:tcW w:w="3900" w:type="dxa"/>
            <w:tcMar>
              <w:top w:w="80" w:type="dxa"/>
              <w:left w:w="120" w:type="dxa"/>
              <w:bottom w:w="80" w:type="dxa"/>
              <w:right w:w="120" w:type="dxa"/>
            </w:tcMar>
          </w:tcPr>
          <w:p w14:paraId="1DAFD06A" w14:textId="77777777" w:rsidR="00911B64" w:rsidRDefault="00000000">
            <w:r>
              <w:rPr>
                <w:sz w:val="18"/>
                <w:szCs w:val="18"/>
              </w:rPr>
              <w:t>Né aut aut ma et-et; la determinazione astrologica del tempo è puramente simbolica; sotto il profilo stagionale e protonico annovererebbe l'astrologia fra le scienze naturali; ma le predizioni sorprendenti fanno pensare a un colpo fortunato significativo.</w:t>
            </w:r>
          </w:p>
        </w:tc>
        <w:tc>
          <w:tcPr>
            <w:tcW w:w="2826" w:type="dxa"/>
            <w:tcMar>
              <w:top w:w="80" w:type="dxa"/>
              <w:left w:w="120" w:type="dxa"/>
              <w:bottom w:w="80" w:type="dxa"/>
              <w:right w:w="120" w:type="dxa"/>
            </w:tcMar>
          </w:tcPr>
          <w:p w14:paraId="7CDB3DA8" w14:textId="77777777" w:rsidR="00911B64" w:rsidRDefault="00000000">
            <w:r>
              <w:rPr>
                <w:sz w:val="18"/>
                <w:szCs w:val="18"/>
              </w:rPr>
              <w:t>Sistemazione finale, esplicitamente irrisolta.</w:t>
            </w:r>
          </w:p>
        </w:tc>
      </w:tr>
      <w:tr w:rsidR="00911B64" w14:paraId="19B08278" w14:textId="77777777">
        <w:tc>
          <w:tcPr>
            <w:tcW w:w="2300" w:type="dxa"/>
            <w:tcMar>
              <w:top w:w="80" w:type="dxa"/>
              <w:left w:w="120" w:type="dxa"/>
              <w:bottom w:w="80" w:type="dxa"/>
              <w:right w:w="120" w:type="dxa"/>
            </w:tcMar>
          </w:tcPr>
          <w:p w14:paraId="0ADF2156" w14:textId="77777777" w:rsidR="00911B64" w:rsidRDefault="00000000">
            <w:r>
              <w:rPr>
                <w:sz w:val="18"/>
                <w:szCs w:val="18"/>
              </w:rPr>
              <w:t>A R. L. Kroon, 15 novembre 1958 (Lettere II, pp. 463-464)</w:t>
            </w:r>
          </w:p>
        </w:tc>
        <w:tc>
          <w:tcPr>
            <w:tcW w:w="3900" w:type="dxa"/>
            <w:tcMar>
              <w:top w:w="80" w:type="dxa"/>
              <w:left w:w="120" w:type="dxa"/>
              <w:bottom w:w="80" w:type="dxa"/>
              <w:right w:w="120" w:type="dxa"/>
            </w:tcMar>
          </w:tcPr>
          <w:p w14:paraId="2D0E9957" w14:textId="77777777" w:rsidR="00911B64" w:rsidRDefault="00000000">
            <w:r>
              <w:rPr>
                <w:sz w:val="18"/>
                <w:szCs w:val="18"/>
              </w:rPr>
              <w:t>Ha applicato l'astrologia molte volte a casi concreti; il metodo è pericoloso in mano a uno sciocco; le verità astrologiche come risultati statistici sono discutibili; l'uso superstizioso, cioè la predizione del futuro, è falso.</w:t>
            </w:r>
          </w:p>
        </w:tc>
        <w:tc>
          <w:tcPr>
            <w:tcW w:w="2826" w:type="dxa"/>
            <w:tcMar>
              <w:top w:w="80" w:type="dxa"/>
              <w:left w:w="120" w:type="dxa"/>
              <w:bottom w:w="80" w:type="dxa"/>
              <w:right w:w="120" w:type="dxa"/>
            </w:tcMar>
          </w:tcPr>
          <w:p w14:paraId="241D78D0" w14:textId="77777777" w:rsidR="00911B64" w:rsidRDefault="00000000">
            <w:r>
              <w:rPr>
                <w:sz w:val="18"/>
                <w:szCs w:val="18"/>
              </w:rPr>
              <w:t>Coesistenza, nello stesso documento, della rivendicazione dell'uso clinico e della condanna dell'uso predittivo.</w:t>
            </w:r>
          </w:p>
        </w:tc>
      </w:tr>
      <w:tr w:rsidR="00911B64" w14:paraId="625ACFBF" w14:textId="77777777">
        <w:tc>
          <w:tcPr>
            <w:tcW w:w="2300" w:type="dxa"/>
            <w:tcMar>
              <w:top w:w="80" w:type="dxa"/>
              <w:left w:w="120" w:type="dxa"/>
              <w:bottom w:w="80" w:type="dxa"/>
              <w:right w:w="120" w:type="dxa"/>
            </w:tcMar>
          </w:tcPr>
          <w:p w14:paraId="2389E896" w14:textId="77777777" w:rsidR="00911B64" w:rsidRDefault="00000000">
            <w:r>
              <w:rPr>
                <w:sz w:val="18"/>
                <w:szCs w:val="18"/>
              </w:rPr>
              <w:t>A un corrispondente, marzo 1958 (Lettere II, p. 421)</w:t>
            </w:r>
          </w:p>
        </w:tc>
        <w:tc>
          <w:tcPr>
            <w:tcW w:w="3900" w:type="dxa"/>
            <w:tcMar>
              <w:top w:w="80" w:type="dxa"/>
              <w:left w:w="120" w:type="dxa"/>
              <w:bottom w:w="80" w:type="dxa"/>
              <w:right w:w="120" w:type="dxa"/>
            </w:tcMar>
          </w:tcPr>
          <w:p w14:paraId="7CAC7A0C" w14:textId="77777777" w:rsidR="00911B64" w:rsidRDefault="00000000">
            <w:r>
              <w:rPr>
                <w:sz w:val="18"/>
                <w:szCs w:val="18"/>
              </w:rPr>
              <w:t>Seri dubbi che l'oroscopo possa essere inteso come fenomeno puramente sincronistico, date le connessioni causali con la radiazione protonica.</w:t>
            </w:r>
          </w:p>
        </w:tc>
        <w:tc>
          <w:tcPr>
            <w:tcW w:w="2826" w:type="dxa"/>
            <w:tcMar>
              <w:top w:w="80" w:type="dxa"/>
              <w:left w:w="120" w:type="dxa"/>
              <w:bottom w:w="80" w:type="dxa"/>
              <w:right w:w="120" w:type="dxa"/>
            </w:tcMar>
          </w:tcPr>
          <w:p w14:paraId="7FD325B7" w14:textId="77777777" w:rsidR="00911B64" w:rsidRDefault="00000000">
            <w:r>
              <w:rPr>
                <w:sz w:val="18"/>
                <w:szCs w:val="18"/>
              </w:rPr>
              <w:t>Ultima parola documentata: la questione resta aperta.</w:t>
            </w:r>
          </w:p>
        </w:tc>
      </w:tr>
    </w:tbl>
    <w:p w14:paraId="50E0AC60" w14:textId="77777777" w:rsidR="00911B64" w:rsidRDefault="00911B64">
      <w:pPr>
        <w:spacing w:after="240"/>
      </w:pPr>
    </w:p>
    <w:p w14:paraId="5641BE7C" w14:textId="77777777" w:rsidR="00911B64" w:rsidRDefault="00000000">
      <w:pPr>
        <w:pStyle w:val="Titolo1"/>
        <w:spacing w:before="480" w:after="220"/>
      </w:pPr>
      <w:bookmarkStart w:id="45" w:name="_Toc236670507"/>
      <w:r>
        <w:rPr>
          <w:b/>
          <w:bCs/>
          <w:color w:val="1A1A1A"/>
          <w:sz w:val="28"/>
          <w:szCs w:val="28"/>
        </w:rPr>
        <w:t>9. Conclusioni</w:t>
      </w:r>
      <w:bookmarkEnd w:id="45"/>
    </w:p>
    <w:p w14:paraId="33356C32" w14:textId="77777777" w:rsidR="00911B64" w:rsidRDefault="00000000">
      <w:pPr>
        <w:pStyle w:val="Titolo2"/>
        <w:spacing w:before="320" w:after="160"/>
      </w:pPr>
      <w:bookmarkStart w:id="46" w:name="_Toc236670508"/>
      <w:r>
        <w:rPr>
          <w:b/>
          <w:bCs/>
          <w:i/>
          <w:iCs/>
          <w:color w:val="1A1A1A"/>
          <w:sz w:val="24"/>
          <w:szCs w:val="24"/>
        </w:rPr>
        <w:t>9.1 Sulla prima domanda</w:t>
      </w:r>
      <w:bookmarkEnd w:id="46"/>
    </w:p>
    <w:p w14:paraId="23848924" w14:textId="77777777" w:rsidR="00911B64" w:rsidRDefault="00000000">
      <w:pPr>
        <w:spacing w:after="160" w:line="320" w:lineRule="auto"/>
        <w:jc w:val="both"/>
      </w:pPr>
      <w:r>
        <w:t>L'astrologia occupa nel pensiero di Jung una posizione che non è di adesione né di rigetto, ma di uso strumentale entro un programma di ricerca che le è esterno. Essa gli serve, successivamente, come reperto storico della proiezione psichica, come supporto di una teoria del tempo qualificato che egli stesso ritratterà nel 1954, e infine come materiale per l'unico esperimento quantitativo che abbia mai condotto sulla sincronicità.</w:t>
      </w:r>
    </w:p>
    <w:p w14:paraId="2E8DEECA" w14:textId="1E6240D2" w:rsidR="00911B64" w:rsidRDefault="00000000">
      <w:pPr>
        <w:spacing w:after="160" w:line="320" w:lineRule="auto"/>
        <w:jc w:val="both"/>
      </w:pPr>
      <w:r>
        <w:t xml:space="preserve">Il rapporto fra i due termini va enunciato con precisione, perché è l'inverso di quello comunemente supposto. Non è la sincronicità a fondare l'astrologia: è l'astrologia a fornire alla sincronicità un campo di prova, e per giunta un campo che Jung dichiara intercambiabile con un alveare. E l'esito dell'esperimento non è la conferma dell'astrologia — che Jung </w:t>
      </w:r>
      <w:r w:rsidR="00D64689">
        <w:t>afferma</w:t>
      </w:r>
      <w:r>
        <w:t xml:space="preserve"> scientificamente non incoraggiata — bensì l'esibizione di un caso in cui numeri casuali producono una figura sensata. È questa figura, non la corrispondenza astrologica, l'oggetto dell'interesse junghiano.</w:t>
      </w:r>
    </w:p>
    <w:p w14:paraId="160E8484" w14:textId="77777777" w:rsidR="00911B64" w:rsidRDefault="00000000">
      <w:pPr>
        <w:spacing w:after="160" w:line="320" w:lineRule="auto"/>
        <w:jc w:val="both"/>
      </w:pPr>
      <w:r>
        <w:t xml:space="preserve">Lo statuto epistemico dell'astrologia resta, nel corpus, deliberatamente indeciso. Fra il 1951 e il 1958 Jung oscilla fra un'ipotesi causale di tipo </w:t>
      </w:r>
      <w:proofErr w:type="spellStart"/>
      <w:r>
        <w:t>eliofisico</w:t>
      </w:r>
      <w:proofErr w:type="spellEnd"/>
      <w:r>
        <w:t xml:space="preserve"> e un'ipotesi sincronistica, dichiara di non voler optare per un aut aut, e nella sua ultima presa di posizione documentata esprime seri dubbi che l'oroscopo sia un fenomeno puramente sincronistico. Ogni ricostruzione che risolva questa oscillazione in una delle due direzioni tradisce il testo.</w:t>
      </w:r>
    </w:p>
    <w:p w14:paraId="45FE7A38" w14:textId="77777777" w:rsidR="00911B64" w:rsidRDefault="00000000">
      <w:pPr>
        <w:pStyle w:val="Titolo2"/>
        <w:spacing w:before="320" w:after="160"/>
      </w:pPr>
      <w:bookmarkStart w:id="47" w:name="_Toc236670509"/>
      <w:r>
        <w:rPr>
          <w:b/>
          <w:bCs/>
          <w:i/>
          <w:iCs/>
          <w:color w:val="1A1A1A"/>
          <w:sz w:val="24"/>
          <w:szCs w:val="24"/>
        </w:rPr>
        <w:lastRenderedPageBreak/>
        <w:t>9.2 Sulla seconda domanda</w:t>
      </w:r>
      <w:bookmarkEnd w:id="47"/>
    </w:p>
    <w:p w14:paraId="4EA38E02" w14:textId="2598502B" w:rsidR="00911B64" w:rsidRDefault="00000000">
      <w:pPr>
        <w:spacing w:after="160" w:line="320" w:lineRule="auto"/>
        <w:jc w:val="both"/>
      </w:pPr>
      <w:r>
        <w:t xml:space="preserve">Alla domanda se Jung abbia scritto di usare l'astrologia per </w:t>
      </w:r>
      <w:r w:rsidR="00D64689">
        <w:t xml:space="preserve">cercare </w:t>
      </w:r>
      <w:r>
        <w:t>determina</w:t>
      </w:r>
      <w:r w:rsidR="00D64689">
        <w:t>zioni</w:t>
      </w:r>
      <w:r>
        <w:t xml:space="preserve"> caratteri</w:t>
      </w:r>
      <w:r w:rsidR="00D64689">
        <w:t>ali diverse da quelle osservate – quindi una ricerca di metodologia diversa -</w:t>
      </w:r>
      <w:r>
        <w:t xml:space="preserve"> la risposta è affermativa e documentata da almeno cinque luoghi indipendenti, fra i quali la lettera a Raman del 1947 è la più esplicita: nei casi di diagnosi difficile egli si procurava un oroscopo come punto di vista supplementare. Occultare questo dato sarebbe filologicamente scorretto quanto amplificarlo.</w:t>
      </w:r>
    </w:p>
    <w:p w14:paraId="738BD07E" w14:textId="774FF182" w:rsidR="00911B64" w:rsidRDefault="00000000">
      <w:pPr>
        <w:spacing w:after="160" w:line="320" w:lineRule="auto"/>
        <w:jc w:val="both"/>
      </w:pPr>
      <w:r>
        <w:t>Alla domanda se abbia scritto di usarla per prevedere eventi, la risposta è affermativa in un solo luogo</w:t>
      </w:r>
      <w:r w:rsidR="00D64689">
        <w:t xml:space="preserve">, </w:t>
      </w:r>
      <w:r>
        <w:t xml:space="preserve">la prima risposta a </w:t>
      </w:r>
      <w:proofErr w:type="spellStart"/>
      <w:proofErr w:type="gramStart"/>
      <w:r>
        <w:t>Barbault</w:t>
      </w:r>
      <w:proofErr w:type="spellEnd"/>
      <w:r>
        <w:t xml:space="preserve"> </w:t>
      </w:r>
      <w:r w:rsidR="00D64689">
        <w:t>,</w:t>
      </w:r>
      <w:r>
        <w:t>e</w:t>
      </w:r>
      <w:proofErr w:type="gramEnd"/>
      <w:r>
        <w:t xml:space="preserve"> in forma </w:t>
      </w:r>
      <w:proofErr w:type="spellStart"/>
      <w:r>
        <w:t>triplamente</w:t>
      </w:r>
      <w:proofErr w:type="spellEnd"/>
      <w:r>
        <w:t xml:space="preserve"> limitata: la previsione è possibile «fino a un certo punto», riguarda effetti psichici e non eventi, e ammette esiti tanto divergenti quanto una catastrofe e un raffreddore. Nelle risposte a Rhine del 1945 Jung concede che il futuro possa essere occasionalmente previsto, ma nega esplicitamente che tutto possa esserlo.</w:t>
      </w:r>
      <w:r w:rsidR="00D64689">
        <w:t xml:space="preserve"> </w:t>
      </w:r>
      <w:proofErr w:type="gramStart"/>
      <w:r w:rsidR="00D64689">
        <w:t>Dunque</w:t>
      </w:r>
      <w:proofErr w:type="gramEnd"/>
      <w:r w:rsidR="00D64689">
        <w:t xml:space="preserve"> la non ripetibilità popperiana della previsione, ripeto la domanda retorica, allora che senso ha per gli astrologi affermare di poter prevedere o indirizzare un soggetto attraverso le tecniche predittive? Si crea un campo autoavverante e dannoso nel paziente. L’astrolog</w:t>
      </w:r>
      <w:r w:rsidR="00053577">
        <w:t>o rende oggettuale la sua ombra di presunta superiorità e conoscenza dei segreti del cielo, delle persone, manifesta la ricerca di un’identità di controllo e senso di superiorità a scapito dei consultanti. Proprio come insegnava Jung dietro un atteggiamento cosciente si nasconde una parte inconscia totalmente contraria, opposta ovvero un senso di inadeguatezza da parte dell’astrologo.</w:t>
      </w:r>
    </w:p>
    <w:p w14:paraId="55CA75F2" w14:textId="77777777" w:rsidR="00911B64" w:rsidRDefault="00000000">
      <w:pPr>
        <w:spacing w:after="160" w:line="320" w:lineRule="auto"/>
        <w:jc w:val="both"/>
      </w:pPr>
      <w:r>
        <w:t xml:space="preserve">Alla domanda se abbia mai scritto di prevedere con certezza, la risposta è negativa, e la negazione è esplicita in tre luoghi: la dichiarazione del 1929 di non voler fare previsioni; la dichiarazione a </w:t>
      </w:r>
      <w:proofErr w:type="spellStart"/>
      <w:r>
        <w:t>Fierz</w:t>
      </w:r>
      <w:proofErr w:type="spellEnd"/>
      <w:r>
        <w:t xml:space="preserve"> del 1954 di non aver mai inteso provare la verità delle predizioni astrologiche, conoscendone troppo bene l'inaffidabilità; e la qualificazione, nella lettera a Kroon del 1958, dell'uso predittivo come superstizioso e falso.</w:t>
      </w:r>
    </w:p>
    <w:p w14:paraId="531BAEA3" w14:textId="77777777" w:rsidR="00911B64" w:rsidRDefault="00000000">
      <w:pPr>
        <w:spacing w:after="160" w:line="320" w:lineRule="auto"/>
        <w:jc w:val="both"/>
      </w:pPr>
      <w:r>
        <w:t>A queste negazioni dichiarative si aggiunge un'esclusione di ordine teorico che è più vincolante di qualsiasi dichiarazione. Nel quadro junghiano un fenomeno prevedibile con certezza sarebbe un fenomeno conforme a legge, dunque causale, dunque non sincronistico. La previsione certa non è per Jung un obiettivo mancato: è una contraddizione nei termini. Ed è per questa ragione che le sue concessioni all'astrologia, per quanto talvolta generose sul piano caratterologico, non possono in nessun caso essere estese al piano previsionale senza smentire il principio stesso che egli intendeva difendere.</w:t>
      </w:r>
    </w:p>
    <w:p w14:paraId="6807885E" w14:textId="77777777" w:rsidR="00911B64" w:rsidRDefault="00000000">
      <w:pPr>
        <w:pStyle w:val="Titolo2"/>
        <w:spacing w:before="320" w:after="160"/>
      </w:pPr>
      <w:bookmarkStart w:id="48" w:name="_Toc236670510"/>
      <w:r>
        <w:rPr>
          <w:b/>
          <w:bCs/>
          <w:i/>
          <w:iCs/>
          <w:color w:val="1A1A1A"/>
          <w:sz w:val="24"/>
          <w:szCs w:val="24"/>
        </w:rPr>
        <w:t>9.3 Un'ultima osservazione</w:t>
      </w:r>
      <w:bookmarkEnd w:id="48"/>
    </w:p>
    <w:p w14:paraId="0407603C" w14:textId="69446322" w:rsidR="00911B64" w:rsidRDefault="00000000">
      <w:pPr>
        <w:spacing w:after="160" w:line="320" w:lineRule="auto"/>
        <w:jc w:val="both"/>
      </w:pPr>
      <w:r>
        <w:t>Resta da segnalare un tratto che attraversa l'inter</w:t>
      </w:r>
      <w:r w:rsidR="00053577">
        <w:t xml:space="preserve">a raccolta </w:t>
      </w:r>
      <w:r>
        <w:t xml:space="preserve">e che ne costituisce forse il portato più interessante. Jung non chiede mai all'astrologia se sia vera; le chiede che cosa faccia, e soprattutto che cosa faccia a chi la pratica. La domanda che presiede all'esperimento del 1949-1952 non è se le congiunzioni lunari siano caratteristiche del matrimonio, ma come si comportino i numeri quando vengono posti in relazione con l'assemblea numinosa degli dèi. È una domanda di psicologia dell'archetipo travestita da </w:t>
      </w:r>
      <w:proofErr w:type="spellStart"/>
      <w:proofErr w:type="gramStart"/>
      <w:r>
        <w:t>statistica;</w:t>
      </w:r>
      <w:r w:rsidR="00053577">
        <w:t>ì</w:t>
      </w:r>
      <w:proofErr w:type="spellEnd"/>
      <w:proofErr w:type="gramEnd"/>
      <w:r>
        <w:t xml:space="preserve"> e l'ambiguità di quel travestimento spiega, meglio di ogni altra ipotesi, sia la fortuna dell'esperimento presso gli astrologi sia il fastidio che esso ha suscitato presso gli statistici. Entrambi hanno risposto a una domanda che Jung non aveva posto.</w:t>
      </w:r>
    </w:p>
    <w:p w14:paraId="2A03885C" w14:textId="77777777" w:rsidR="00911B64" w:rsidRDefault="00000000">
      <w:pPr>
        <w:pStyle w:val="Titolo1"/>
        <w:spacing w:before="480" w:after="220"/>
      </w:pPr>
      <w:bookmarkStart w:id="49" w:name="_Toc236670511"/>
      <w:r>
        <w:rPr>
          <w:b/>
          <w:bCs/>
          <w:color w:val="1A1A1A"/>
          <w:sz w:val="28"/>
          <w:szCs w:val="28"/>
        </w:rPr>
        <w:t>Nota sulle traduzioni</w:t>
      </w:r>
      <w:bookmarkEnd w:id="49"/>
    </w:p>
    <w:p w14:paraId="6492EB7D" w14:textId="77777777" w:rsidR="00911B64" w:rsidRDefault="00000000">
      <w:pPr>
        <w:spacing w:after="160" w:line="320" w:lineRule="auto"/>
        <w:jc w:val="both"/>
      </w:pPr>
      <w:r>
        <w:lastRenderedPageBreak/>
        <w:t xml:space="preserve">Le formulazioni decisive citate dai due volumi delle Lettere e dal carteggio Pauli sono state rese in italiano da chi scrive sulla base del testo inglese dell'edizione Routledge e dell'edizione Princeton. Per le lettere originariamente redatte in tedesco o in francese — fra cui quelle a Baur, a </w:t>
      </w:r>
      <w:proofErr w:type="spellStart"/>
      <w:r>
        <w:t>Barbault</w:t>
      </w:r>
      <w:proofErr w:type="spellEnd"/>
      <w:r>
        <w:t xml:space="preserve"> e a Bender — la traduzione italiana è dunque di seconda mano, e il lettore che intenda fondarvi un argomento filologico stringente vorrà risalire ai </w:t>
      </w:r>
      <w:proofErr w:type="spellStart"/>
      <w:r>
        <w:t>Briefe</w:t>
      </w:r>
      <w:proofErr w:type="spellEnd"/>
      <w:r>
        <w:t xml:space="preserve"> tedeschi. Le citazioni dalle Opere riproducono la traduzione dell'edizione Bollati Boringhieri diretta da Luigi Aurigemma. Il Seminario sull'analisi dei sogni è stato consultato in traduzione italiana; i riferimenti rinviano all'edizione critica curata da William McGuire per Princeton University Press, secondo la data della lezione.</w:t>
      </w:r>
    </w:p>
    <w:p w14:paraId="736111D8" w14:textId="77777777" w:rsidR="00911B64" w:rsidRDefault="00000000">
      <w:pPr>
        <w:pStyle w:val="Titolo1"/>
        <w:spacing w:before="480" w:after="220"/>
      </w:pPr>
      <w:bookmarkStart w:id="50" w:name="_Toc236670512"/>
      <w:r>
        <w:rPr>
          <w:b/>
          <w:bCs/>
          <w:color w:val="1A1A1A"/>
          <w:sz w:val="28"/>
          <w:szCs w:val="28"/>
        </w:rPr>
        <w:t>Riferimenti bibliografici</w:t>
      </w:r>
      <w:bookmarkEnd w:id="50"/>
    </w:p>
    <w:p w14:paraId="6DF679D6" w14:textId="77777777" w:rsidR="00911B64" w:rsidRDefault="00000000">
      <w:pPr>
        <w:spacing w:after="140" w:line="300" w:lineRule="auto"/>
        <w:ind w:left="567" w:hanging="567"/>
      </w:pPr>
      <w:r>
        <w:rPr>
          <w:sz w:val="20"/>
          <w:szCs w:val="20"/>
        </w:rPr>
        <w:t xml:space="preserve">Adler, G., &amp; Jaffé, A. (a cura di). </w:t>
      </w:r>
      <w:r w:rsidRPr="00073EA1">
        <w:rPr>
          <w:sz w:val="20"/>
          <w:szCs w:val="20"/>
          <w:lang w:val="en-US"/>
        </w:rPr>
        <w:t xml:space="preserve">(2015a). Letters of C. G. Jung: Vol. 1, 1906–1950 (R. F. C. Hull, Trad.). </w:t>
      </w:r>
      <w:r>
        <w:rPr>
          <w:sz w:val="20"/>
          <w:szCs w:val="20"/>
        </w:rPr>
        <w:t>Routledge. (Opera originale pubblicata nel 1973)</w:t>
      </w:r>
    </w:p>
    <w:p w14:paraId="23ACF603" w14:textId="77777777" w:rsidR="00911B64" w:rsidRPr="00073EA1" w:rsidRDefault="00000000">
      <w:pPr>
        <w:spacing w:after="140" w:line="300" w:lineRule="auto"/>
        <w:ind w:left="567" w:hanging="567"/>
        <w:rPr>
          <w:lang w:val="en-US"/>
        </w:rPr>
      </w:pPr>
      <w:r>
        <w:rPr>
          <w:sz w:val="20"/>
          <w:szCs w:val="20"/>
        </w:rPr>
        <w:t xml:space="preserve">Adler, G., &amp; Jaffé, A. (a cura di). </w:t>
      </w:r>
      <w:r w:rsidRPr="00073EA1">
        <w:rPr>
          <w:sz w:val="20"/>
          <w:szCs w:val="20"/>
          <w:lang w:val="en-US"/>
        </w:rPr>
        <w:t xml:space="preserve">(2015b). Letters of C. G. Jung: Vol. 2, 1951–1961 (R. F. C. Hull, Trad.). Routledge. (Opera </w:t>
      </w:r>
      <w:proofErr w:type="spellStart"/>
      <w:r w:rsidRPr="00073EA1">
        <w:rPr>
          <w:sz w:val="20"/>
          <w:szCs w:val="20"/>
          <w:lang w:val="en-US"/>
        </w:rPr>
        <w:t>originale</w:t>
      </w:r>
      <w:proofErr w:type="spellEnd"/>
      <w:r w:rsidRPr="00073EA1">
        <w:rPr>
          <w:sz w:val="20"/>
          <w:szCs w:val="20"/>
          <w:lang w:val="en-US"/>
        </w:rPr>
        <w:t xml:space="preserve"> </w:t>
      </w:r>
      <w:proofErr w:type="spellStart"/>
      <w:r w:rsidRPr="00073EA1">
        <w:rPr>
          <w:sz w:val="20"/>
          <w:szCs w:val="20"/>
          <w:lang w:val="en-US"/>
        </w:rPr>
        <w:t>pubblicata</w:t>
      </w:r>
      <w:proofErr w:type="spellEnd"/>
      <w:r w:rsidRPr="00073EA1">
        <w:rPr>
          <w:sz w:val="20"/>
          <w:szCs w:val="20"/>
          <w:lang w:val="en-US"/>
        </w:rPr>
        <w:t xml:space="preserve"> </w:t>
      </w:r>
      <w:proofErr w:type="spellStart"/>
      <w:r w:rsidRPr="00073EA1">
        <w:rPr>
          <w:sz w:val="20"/>
          <w:szCs w:val="20"/>
          <w:lang w:val="en-US"/>
        </w:rPr>
        <w:t>nel</w:t>
      </w:r>
      <w:proofErr w:type="spellEnd"/>
      <w:r w:rsidRPr="00073EA1">
        <w:rPr>
          <w:sz w:val="20"/>
          <w:szCs w:val="20"/>
          <w:lang w:val="en-US"/>
        </w:rPr>
        <w:t xml:space="preserve"> 1975)</w:t>
      </w:r>
    </w:p>
    <w:p w14:paraId="3D66A0E4" w14:textId="77777777" w:rsidR="00911B64" w:rsidRDefault="00000000">
      <w:pPr>
        <w:spacing w:after="140" w:line="300" w:lineRule="auto"/>
        <w:ind w:left="567" w:hanging="567"/>
      </w:pPr>
      <w:r w:rsidRPr="00073EA1">
        <w:rPr>
          <w:sz w:val="20"/>
          <w:szCs w:val="20"/>
          <w:lang w:val="en-US"/>
        </w:rPr>
        <w:t xml:space="preserve">Jung, C. G. (1984). Dream analysis: Notes of the seminar given in 1928–1930 (W. McGuire, a cura di). </w:t>
      </w:r>
      <w:r>
        <w:rPr>
          <w:sz w:val="20"/>
          <w:szCs w:val="20"/>
        </w:rPr>
        <w:t>Princeton University Press.</w:t>
      </w:r>
    </w:p>
    <w:p w14:paraId="25370F77" w14:textId="77777777" w:rsidR="00911B64" w:rsidRDefault="00000000">
      <w:pPr>
        <w:spacing w:after="140" w:line="300" w:lineRule="auto"/>
        <w:ind w:left="567" w:hanging="567"/>
      </w:pPr>
      <w:r>
        <w:rPr>
          <w:sz w:val="20"/>
          <w:szCs w:val="20"/>
        </w:rPr>
        <w:t>Jung, C. G. (s.d.). Opere. Edizione digitale completa (Voll. 1–18; L. Aurigemma, Dir.). Bollati Boringhieri.</w:t>
      </w:r>
    </w:p>
    <w:p w14:paraId="4C590A64" w14:textId="77777777" w:rsidR="00911B64" w:rsidRDefault="00000000">
      <w:pPr>
        <w:spacing w:after="140" w:line="300" w:lineRule="auto"/>
        <w:ind w:left="567" w:hanging="567"/>
      </w:pPr>
      <w:r>
        <w:rPr>
          <w:sz w:val="20"/>
          <w:szCs w:val="20"/>
        </w:rPr>
        <w:t>Jung, C. G. (s.d.). Aion: Ricerche sul simbolismo del Sé. In Opere (Vol. 9, tomo 2). Bollati Boringhieri. (Opera originale pubblicata nel 1951)</w:t>
      </w:r>
    </w:p>
    <w:p w14:paraId="0EF08715" w14:textId="77777777" w:rsidR="00911B64" w:rsidRDefault="00000000">
      <w:pPr>
        <w:spacing w:after="140" w:line="300" w:lineRule="auto"/>
        <w:ind w:left="567" w:hanging="567"/>
      </w:pPr>
      <w:r>
        <w:rPr>
          <w:sz w:val="20"/>
          <w:szCs w:val="20"/>
        </w:rPr>
        <w:t>Jung, C. G. (s.d.). La sincronicità come principio di nessi acausali. In Opere (Vol. 8). Bollati Boringhieri. (Opera originale pubblicata nel 1952)</w:t>
      </w:r>
    </w:p>
    <w:p w14:paraId="3C7AE18F" w14:textId="77777777" w:rsidR="00911B64" w:rsidRDefault="00000000">
      <w:pPr>
        <w:spacing w:after="140" w:line="300" w:lineRule="auto"/>
        <w:ind w:left="567" w:hanging="567"/>
      </w:pPr>
      <w:r>
        <w:rPr>
          <w:sz w:val="20"/>
          <w:szCs w:val="20"/>
        </w:rPr>
        <w:t>Jung, C. G. (s.d.). Necrologio di Richard Wilhelm. In Opere (Vol. 15). Bollati Boringhieri. (Opera originale pubblicata nel 1930)</w:t>
      </w:r>
    </w:p>
    <w:p w14:paraId="512BF5E0" w14:textId="77777777" w:rsidR="00911B64" w:rsidRDefault="00000000">
      <w:pPr>
        <w:spacing w:after="140" w:line="300" w:lineRule="auto"/>
        <w:ind w:left="567" w:hanging="567"/>
      </w:pPr>
      <w:r>
        <w:rPr>
          <w:sz w:val="20"/>
          <w:szCs w:val="20"/>
        </w:rPr>
        <w:t>Jung, C. G. (s.d.). Il problema psichico dell'uomo moderno. In Opere (Vol. 10, tomo 1). Bollati Boringhieri. (Opera originale pubblicata nel 1931)</w:t>
      </w:r>
    </w:p>
    <w:p w14:paraId="1E8484CB" w14:textId="77777777" w:rsidR="00911B64" w:rsidRDefault="00000000">
      <w:pPr>
        <w:spacing w:after="140" w:line="300" w:lineRule="auto"/>
        <w:ind w:left="567" w:hanging="567"/>
      </w:pPr>
      <w:r>
        <w:rPr>
          <w:sz w:val="20"/>
          <w:szCs w:val="20"/>
        </w:rPr>
        <w:t>Jung, C. G. (s.d.). Un mito moderno: Le cose che si vedono in cielo. In Opere (Vol. 10, tomo 2). Bollati Boringhieri. (Opera originale pubblicata nel 1958)</w:t>
      </w:r>
    </w:p>
    <w:p w14:paraId="5CE7213B" w14:textId="77777777" w:rsidR="00911B64" w:rsidRDefault="00000000">
      <w:pPr>
        <w:spacing w:after="140" w:line="300" w:lineRule="auto"/>
        <w:ind w:left="567" w:hanging="567"/>
      </w:pPr>
      <w:r>
        <w:rPr>
          <w:sz w:val="20"/>
          <w:szCs w:val="20"/>
        </w:rPr>
        <w:t>Jung, C. G. (s.d.). Un esperimento astrologico. In Opere (Vol. 18). Bollati Boringhieri. (Opera originale pubblicata nel 1958)</w:t>
      </w:r>
    </w:p>
    <w:p w14:paraId="29F2CB32" w14:textId="77777777" w:rsidR="00911B64" w:rsidRDefault="00000000">
      <w:pPr>
        <w:spacing w:after="140" w:line="300" w:lineRule="auto"/>
        <w:ind w:left="567" w:hanging="567"/>
      </w:pPr>
      <w:r>
        <w:rPr>
          <w:sz w:val="20"/>
          <w:szCs w:val="20"/>
        </w:rPr>
        <w:t>Jung, C. G. (s.d.). Lettere sulla sincronicità. In Opere (Vol. 18). Bollati Boringhieri. (Lettere del 1950–1955)</w:t>
      </w:r>
    </w:p>
    <w:p w14:paraId="626A132E" w14:textId="77777777" w:rsidR="00911B64" w:rsidRDefault="00000000">
      <w:pPr>
        <w:spacing w:after="140" w:line="300" w:lineRule="auto"/>
        <w:ind w:left="567" w:hanging="567"/>
      </w:pPr>
      <w:r>
        <w:rPr>
          <w:sz w:val="20"/>
          <w:szCs w:val="20"/>
        </w:rPr>
        <w:t>Jung, C. G. (s.d.). Prefazione a J. Spier, «Le mani dei bambini». In Opere (Vol. 18). Bollati Boringhieri. (Opera originale pubblicata nel 1944)</w:t>
      </w:r>
    </w:p>
    <w:p w14:paraId="1A6EB9A2" w14:textId="77777777" w:rsidR="00911B64" w:rsidRDefault="00000000">
      <w:pPr>
        <w:spacing w:after="140" w:line="300" w:lineRule="auto"/>
        <w:ind w:left="567" w:hanging="567"/>
      </w:pPr>
      <w:r>
        <w:rPr>
          <w:sz w:val="20"/>
          <w:szCs w:val="20"/>
        </w:rPr>
        <w:t xml:space="preserve">Jung, C. G., &amp; Pauli, W. (2001). </w:t>
      </w:r>
      <w:r w:rsidRPr="00073EA1">
        <w:rPr>
          <w:sz w:val="20"/>
          <w:szCs w:val="20"/>
          <w:lang w:val="en-US"/>
        </w:rPr>
        <w:t xml:space="preserve">Atom and archetype: The Pauli/Jung letters, 1932–1958 (C. A. Meier, a cura di; D. Roscoe, Trad.). </w:t>
      </w:r>
      <w:r>
        <w:rPr>
          <w:sz w:val="20"/>
          <w:szCs w:val="20"/>
        </w:rPr>
        <w:t>Princeton University Press.</w:t>
      </w:r>
    </w:p>
    <w:p w14:paraId="24D4413D" w14:textId="77777777" w:rsidR="00911B64" w:rsidRDefault="00000000">
      <w:pPr>
        <w:spacing w:after="140" w:line="300" w:lineRule="auto"/>
        <w:ind w:left="567" w:hanging="567"/>
        <w:rPr>
          <w:sz w:val="20"/>
          <w:szCs w:val="20"/>
        </w:rPr>
      </w:pPr>
      <w:r>
        <w:rPr>
          <w:sz w:val="20"/>
          <w:szCs w:val="20"/>
        </w:rPr>
        <w:t xml:space="preserve">Pauli, W. (s.d.). L'influsso delle idee archetipiche sulla formazione delle teorie scientifiche di Keplero. In </w:t>
      </w:r>
      <w:proofErr w:type="spellStart"/>
      <w:r>
        <w:rPr>
          <w:sz w:val="20"/>
          <w:szCs w:val="20"/>
        </w:rPr>
        <w:t>Naturerklärung</w:t>
      </w:r>
      <w:proofErr w:type="spellEnd"/>
      <w:r>
        <w:rPr>
          <w:sz w:val="20"/>
          <w:szCs w:val="20"/>
        </w:rPr>
        <w:t xml:space="preserve"> und </w:t>
      </w:r>
      <w:proofErr w:type="spellStart"/>
      <w:r>
        <w:rPr>
          <w:sz w:val="20"/>
          <w:szCs w:val="20"/>
        </w:rPr>
        <w:t>Psyche</w:t>
      </w:r>
      <w:proofErr w:type="spellEnd"/>
      <w:r>
        <w:rPr>
          <w:sz w:val="20"/>
          <w:szCs w:val="20"/>
        </w:rPr>
        <w:t>. (Opera originale pubblicata nel 1952)</w:t>
      </w:r>
    </w:p>
    <w:p w14:paraId="5F5A7FE4" w14:textId="77777777" w:rsidR="006167FD" w:rsidRDefault="006167FD">
      <w:pPr>
        <w:spacing w:after="140" w:line="300" w:lineRule="auto"/>
        <w:ind w:left="567" w:hanging="567"/>
        <w:rPr>
          <w:sz w:val="20"/>
          <w:szCs w:val="20"/>
        </w:rPr>
      </w:pPr>
    </w:p>
    <w:p w14:paraId="65AEF0C3" w14:textId="77777777" w:rsidR="006167FD" w:rsidRDefault="006167FD">
      <w:pPr>
        <w:spacing w:after="140" w:line="300" w:lineRule="auto"/>
        <w:ind w:left="567" w:hanging="567"/>
      </w:pPr>
    </w:p>
    <w:sdt>
      <w:sdtPr>
        <w:id w:val="1399390106"/>
        <w:docPartObj>
          <w:docPartGallery w:val="Table of Contents"/>
          <w:docPartUnique/>
        </w:docPartObj>
      </w:sdtPr>
      <w:sdtEndPr>
        <w:rPr>
          <w:rFonts w:ascii="Garamond" w:eastAsia="Garamond" w:hAnsi="Garamond" w:cs="Garamond"/>
          <w:b/>
          <w:bCs/>
          <w:color w:val="auto"/>
          <w:sz w:val="22"/>
          <w:szCs w:val="22"/>
        </w:rPr>
      </w:sdtEndPr>
      <w:sdtContent>
        <w:p w14:paraId="40DCB4A8" w14:textId="702E0102" w:rsidR="00B538EB" w:rsidRDefault="00B538EB">
          <w:pPr>
            <w:pStyle w:val="Titolosommario"/>
          </w:pPr>
          <w:r>
            <w:t>Sommario</w:t>
          </w:r>
        </w:p>
        <w:p w14:paraId="5998BFB5" w14:textId="173C3CCE" w:rsidR="00B538EB" w:rsidRDefault="00B538EB">
          <w:pPr>
            <w:pStyle w:val="Sommario1"/>
            <w:tabs>
              <w:tab w:val="right" w:leader="dot" w:pos="9016"/>
            </w:tabs>
            <w:rPr>
              <w:noProof/>
            </w:rPr>
          </w:pPr>
          <w:r>
            <w:fldChar w:fldCharType="begin"/>
          </w:r>
          <w:r>
            <w:instrText xml:space="preserve"> TOC \o "1-3" \h \z \u </w:instrText>
          </w:r>
          <w:r>
            <w:fldChar w:fldCharType="separate"/>
          </w:r>
          <w:hyperlink w:anchor="_Toc236670462" w:history="1">
            <w:r w:rsidRPr="008D61D9">
              <w:rPr>
                <w:rStyle w:val="Collegamentoipertestuale"/>
                <w:b/>
                <w:bCs/>
                <w:noProof/>
              </w:rPr>
              <w:t>Abstract</w:t>
            </w:r>
            <w:r>
              <w:rPr>
                <w:noProof/>
                <w:webHidden/>
              </w:rPr>
              <w:tab/>
            </w:r>
            <w:r>
              <w:rPr>
                <w:noProof/>
                <w:webHidden/>
              </w:rPr>
              <w:fldChar w:fldCharType="begin"/>
            </w:r>
            <w:r>
              <w:rPr>
                <w:noProof/>
                <w:webHidden/>
              </w:rPr>
              <w:instrText xml:space="preserve"> PAGEREF _Toc236670462 \h </w:instrText>
            </w:r>
            <w:r>
              <w:rPr>
                <w:noProof/>
                <w:webHidden/>
              </w:rPr>
            </w:r>
            <w:r>
              <w:rPr>
                <w:noProof/>
                <w:webHidden/>
              </w:rPr>
              <w:fldChar w:fldCharType="separate"/>
            </w:r>
            <w:r>
              <w:rPr>
                <w:noProof/>
                <w:webHidden/>
              </w:rPr>
              <w:t>2</w:t>
            </w:r>
            <w:r>
              <w:rPr>
                <w:noProof/>
                <w:webHidden/>
              </w:rPr>
              <w:fldChar w:fldCharType="end"/>
            </w:r>
          </w:hyperlink>
        </w:p>
        <w:p w14:paraId="53FF6F06" w14:textId="703AC62D" w:rsidR="00B538EB" w:rsidRDefault="00B538EB">
          <w:pPr>
            <w:pStyle w:val="Sommario1"/>
            <w:tabs>
              <w:tab w:val="right" w:leader="dot" w:pos="9016"/>
            </w:tabs>
            <w:rPr>
              <w:noProof/>
            </w:rPr>
          </w:pPr>
          <w:hyperlink w:anchor="_Toc236670463" w:history="1">
            <w:r w:rsidRPr="008D61D9">
              <w:rPr>
                <w:rStyle w:val="Collegamentoipertestuale"/>
                <w:b/>
                <w:bCs/>
                <w:noProof/>
              </w:rPr>
              <w:t>1. Oggetto, corpus, metodo</w:t>
            </w:r>
            <w:r>
              <w:rPr>
                <w:noProof/>
                <w:webHidden/>
              </w:rPr>
              <w:tab/>
            </w:r>
            <w:r>
              <w:rPr>
                <w:noProof/>
                <w:webHidden/>
              </w:rPr>
              <w:fldChar w:fldCharType="begin"/>
            </w:r>
            <w:r>
              <w:rPr>
                <w:noProof/>
                <w:webHidden/>
              </w:rPr>
              <w:instrText xml:space="preserve"> PAGEREF _Toc236670463 \h </w:instrText>
            </w:r>
            <w:r>
              <w:rPr>
                <w:noProof/>
                <w:webHidden/>
              </w:rPr>
            </w:r>
            <w:r>
              <w:rPr>
                <w:noProof/>
                <w:webHidden/>
              </w:rPr>
              <w:fldChar w:fldCharType="separate"/>
            </w:r>
            <w:r>
              <w:rPr>
                <w:noProof/>
                <w:webHidden/>
              </w:rPr>
              <w:t>2</w:t>
            </w:r>
            <w:r>
              <w:rPr>
                <w:noProof/>
                <w:webHidden/>
              </w:rPr>
              <w:fldChar w:fldCharType="end"/>
            </w:r>
          </w:hyperlink>
        </w:p>
        <w:p w14:paraId="09532515" w14:textId="17ED1BFA" w:rsidR="00B538EB" w:rsidRDefault="00B538EB">
          <w:pPr>
            <w:pStyle w:val="Sommario2"/>
            <w:tabs>
              <w:tab w:val="right" w:leader="dot" w:pos="9016"/>
            </w:tabs>
            <w:rPr>
              <w:noProof/>
            </w:rPr>
          </w:pPr>
          <w:hyperlink w:anchor="_Toc236670464" w:history="1">
            <w:r w:rsidRPr="008D61D9">
              <w:rPr>
                <w:rStyle w:val="Collegamentoipertestuale"/>
                <w:b/>
                <w:bCs/>
                <w:i/>
                <w:iCs/>
                <w:noProof/>
              </w:rPr>
              <w:t>1.1 Le due domande</w:t>
            </w:r>
            <w:r>
              <w:rPr>
                <w:noProof/>
                <w:webHidden/>
              </w:rPr>
              <w:tab/>
            </w:r>
            <w:r>
              <w:rPr>
                <w:noProof/>
                <w:webHidden/>
              </w:rPr>
              <w:fldChar w:fldCharType="begin"/>
            </w:r>
            <w:r>
              <w:rPr>
                <w:noProof/>
                <w:webHidden/>
              </w:rPr>
              <w:instrText xml:space="preserve"> PAGEREF _Toc236670464 \h </w:instrText>
            </w:r>
            <w:r>
              <w:rPr>
                <w:noProof/>
                <w:webHidden/>
              </w:rPr>
            </w:r>
            <w:r>
              <w:rPr>
                <w:noProof/>
                <w:webHidden/>
              </w:rPr>
              <w:fldChar w:fldCharType="separate"/>
            </w:r>
            <w:r>
              <w:rPr>
                <w:noProof/>
                <w:webHidden/>
              </w:rPr>
              <w:t>2</w:t>
            </w:r>
            <w:r>
              <w:rPr>
                <w:noProof/>
                <w:webHidden/>
              </w:rPr>
              <w:fldChar w:fldCharType="end"/>
            </w:r>
          </w:hyperlink>
        </w:p>
        <w:p w14:paraId="55C23952" w14:textId="6CD425AE" w:rsidR="00B538EB" w:rsidRDefault="00B538EB">
          <w:pPr>
            <w:pStyle w:val="Sommario2"/>
            <w:tabs>
              <w:tab w:val="right" w:leader="dot" w:pos="9016"/>
            </w:tabs>
            <w:rPr>
              <w:noProof/>
            </w:rPr>
          </w:pPr>
          <w:hyperlink w:anchor="_Toc236670465" w:history="1">
            <w:r w:rsidRPr="008D61D9">
              <w:rPr>
                <w:rStyle w:val="Collegamentoipertestuale"/>
                <w:b/>
                <w:bCs/>
                <w:i/>
                <w:iCs/>
                <w:noProof/>
              </w:rPr>
              <w:t>1.2 Il corpus esaminato</w:t>
            </w:r>
            <w:r>
              <w:rPr>
                <w:noProof/>
                <w:webHidden/>
              </w:rPr>
              <w:tab/>
            </w:r>
            <w:r>
              <w:rPr>
                <w:noProof/>
                <w:webHidden/>
              </w:rPr>
              <w:fldChar w:fldCharType="begin"/>
            </w:r>
            <w:r>
              <w:rPr>
                <w:noProof/>
                <w:webHidden/>
              </w:rPr>
              <w:instrText xml:space="preserve"> PAGEREF _Toc236670465 \h </w:instrText>
            </w:r>
            <w:r>
              <w:rPr>
                <w:noProof/>
                <w:webHidden/>
              </w:rPr>
            </w:r>
            <w:r>
              <w:rPr>
                <w:noProof/>
                <w:webHidden/>
              </w:rPr>
              <w:fldChar w:fldCharType="separate"/>
            </w:r>
            <w:r>
              <w:rPr>
                <w:noProof/>
                <w:webHidden/>
              </w:rPr>
              <w:t>2</w:t>
            </w:r>
            <w:r>
              <w:rPr>
                <w:noProof/>
                <w:webHidden/>
              </w:rPr>
              <w:fldChar w:fldCharType="end"/>
            </w:r>
          </w:hyperlink>
        </w:p>
        <w:p w14:paraId="171DDC74" w14:textId="6FA70369" w:rsidR="00B538EB" w:rsidRDefault="00B538EB">
          <w:pPr>
            <w:pStyle w:val="Sommario2"/>
            <w:tabs>
              <w:tab w:val="right" w:leader="dot" w:pos="9016"/>
            </w:tabs>
            <w:rPr>
              <w:noProof/>
            </w:rPr>
          </w:pPr>
          <w:hyperlink w:anchor="_Toc236670466" w:history="1">
            <w:r w:rsidRPr="008D61D9">
              <w:rPr>
                <w:rStyle w:val="Collegamentoipertestuale"/>
                <w:b/>
                <w:bCs/>
                <w:i/>
                <w:iCs/>
                <w:noProof/>
              </w:rPr>
              <w:t>1.3 Limiti del corpus</w:t>
            </w:r>
            <w:r>
              <w:rPr>
                <w:noProof/>
                <w:webHidden/>
              </w:rPr>
              <w:tab/>
            </w:r>
            <w:r>
              <w:rPr>
                <w:noProof/>
                <w:webHidden/>
              </w:rPr>
              <w:fldChar w:fldCharType="begin"/>
            </w:r>
            <w:r>
              <w:rPr>
                <w:noProof/>
                <w:webHidden/>
              </w:rPr>
              <w:instrText xml:space="preserve"> PAGEREF _Toc236670466 \h </w:instrText>
            </w:r>
            <w:r>
              <w:rPr>
                <w:noProof/>
                <w:webHidden/>
              </w:rPr>
            </w:r>
            <w:r>
              <w:rPr>
                <w:noProof/>
                <w:webHidden/>
              </w:rPr>
              <w:fldChar w:fldCharType="separate"/>
            </w:r>
            <w:r>
              <w:rPr>
                <w:noProof/>
                <w:webHidden/>
              </w:rPr>
              <w:t>3</w:t>
            </w:r>
            <w:r>
              <w:rPr>
                <w:noProof/>
                <w:webHidden/>
              </w:rPr>
              <w:fldChar w:fldCharType="end"/>
            </w:r>
          </w:hyperlink>
        </w:p>
        <w:p w14:paraId="6F9F0390" w14:textId="6B3B40FA" w:rsidR="00B538EB" w:rsidRDefault="00B538EB">
          <w:pPr>
            <w:pStyle w:val="Sommario1"/>
            <w:tabs>
              <w:tab w:val="right" w:leader="dot" w:pos="9016"/>
            </w:tabs>
            <w:rPr>
              <w:noProof/>
            </w:rPr>
          </w:pPr>
          <w:hyperlink w:anchor="_Toc236670467" w:history="1">
            <w:r w:rsidRPr="008D61D9">
              <w:rPr>
                <w:rStyle w:val="Collegamentoipertestuale"/>
                <w:b/>
                <w:bCs/>
                <w:noProof/>
              </w:rPr>
              <w:t>2. Il primo strato (1911-1930): l'astrologia come psicologia proiettata</w:t>
            </w:r>
            <w:r>
              <w:rPr>
                <w:noProof/>
                <w:webHidden/>
              </w:rPr>
              <w:tab/>
            </w:r>
            <w:r>
              <w:rPr>
                <w:noProof/>
                <w:webHidden/>
              </w:rPr>
              <w:fldChar w:fldCharType="begin"/>
            </w:r>
            <w:r>
              <w:rPr>
                <w:noProof/>
                <w:webHidden/>
              </w:rPr>
              <w:instrText xml:space="preserve"> PAGEREF _Toc236670467 \h </w:instrText>
            </w:r>
            <w:r>
              <w:rPr>
                <w:noProof/>
                <w:webHidden/>
              </w:rPr>
            </w:r>
            <w:r>
              <w:rPr>
                <w:noProof/>
                <w:webHidden/>
              </w:rPr>
              <w:fldChar w:fldCharType="separate"/>
            </w:r>
            <w:r>
              <w:rPr>
                <w:noProof/>
                <w:webHidden/>
              </w:rPr>
              <w:t>3</w:t>
            </w:r>
            <w:r>
              <w:rPr>
                <w:noProof/>
                <w:webHidden/>
              </w:rPr>
              <w:fldChar w:fldCharType="end"/>
            </w:r>
          </w:hyperlink>
        </w:p>
        <w:p w14:paraId="425898B5" w14:textId="295F381A" w:rsidR="00B538EB" w:rsidRDefault="00B538EB">
          <w:pPr>
            <w:pStyle w:val="Sommario2"/>
            <w:tabs>
              <w:tab w:val="right" w:leader="dot" w:pos="9016"/>
            </w:tabs>
            <w:rPr>
              <w:noProof/>
            </w:rPr>
          </w:pPr>
          <w:hyperlink w:anchor="_Toc236670468" w:history="1">
            <w:r w:rsidRPr="008D61D9">
              <w:rPr>
                <w:rStyle w:val="Collegamentoipertestuale"/>
                <w:b/>
                <w:bCs/>
                <w:i/>
                <w:iCs/>
                <w:noProof/>
              </w:rPr>
              <w:t>2.1 Il laboratorio serale del 1911</w:t>
            </w:r>
            <w:r>
              <w:rPr>
                <w:noProof/>
                <w:webHidden/>
              </w:rPr>
              <w:tab/>
            </w:r>
            <w:r>
              <w:rPr>
                <w:noProof/>
                <w:webHidden/>
              </w:rPr>
              <w:fldChar w:fldCharType="begin"/>
            </w:r>
            <w:r>
              <w:rPr>
                <w:noProof/>
                <w:webHidden/>
              </w:rPr>
              <w:instrText xml:space="preserve"> PAGEREF _Toc236670468 \h </w:instrText>
            </w:r>
            <w:r>
              <w:rPr>
                <w:noProof/>
                <w:webHidden/>
              </w:rPr>
            </w:r>
            <w:r>
              <w:rPr>
                <w:noProof/>
                <w:webHidden/>
              </w:rPr>
              <w:fldChar w:fldCharType="separate"/>
            </w:r>
            <w:r>
              <w:rPr>
                <w:noProof/>
                <w:webHidden/>
              </w:rPr>
              <w:t>3</w:t>
            </w:r>
            <w:r>
              <w:rPr>
                <w:noProof/>
                <w:webHidden/>
              </w:rPr>
              <w:fldChar w:fldCharType="end"/>
            </w:r>
          </w:hyperlink>
        </w:p>
        <w:p w14:paraId="5BE73916" w14:textId="7991607F" w:rsidR="00B538EB" w:rsidRDefault="00B538EB">
          <w:pPr>
            <w:pStyle w:val="Sommario2"/>
            <w:tabs>
              <w:tab w:val="right" w:leader="dot" w:pos="9016"/>
            </w:tabs>
            <w:rPr>
              <w:noProof/>
            </w:rPr>
          </w:pPr>
          <w:hyperlink w:anchor="_Toc236670469" w:history="1">
            <w:r w:rsidRPr="008D61D9">
              <w:rPr>
                <w:rStyle w:val="Collegamentoipertestuale"/>
                <w:b/>
                <w:bCs/>
                <w:i/>
                <w:iCs/>
                <w:noProof/>
              </w:rPr>
              <w:t>2.2 La definizione del 1928: «l'astrologia non ha nulla a che fare con le stelle»</w:t>
            </w:r>
            <w:r>
              <w:rPr>
                <w:noProof/>
                <w:webHidden/>
              </w:rPr>
              <w:tab/>
            </w:r>
            <w:r>
              <w:rPr>
                <w:noProof/>
                <w:webHidden/>
              </w:rPr>
              <w:fldChar w:fldCharType="begin"/>
            </w:r>
            <w:r>
              <w:rPr>
                <w:noProof/>
                <w:webHidden/>
              </w:rPr>
              <w:instrText xml:space="preserve"> PAGEREF _Toc236670469 \h </w:instrText>
            </w:r>
            <w:r>
              <w:rPr>
                <w:noProof/>
                <w:webHidden/>
              </w:rPr>
            </w:r>
            <w:r>
              <w:rPr>
                <w:noProof/>
                <w:webHidden/>
              </w:rPr>
              <w:fldChar w:fldCharType="separate"/>
            </w:r>
            <w:r>
              <w:rPr>
                <w:noProof/>
                <w:webHidden/>
              </w:rPr>
              <w:t>4</w:t>
            </w:r>
            <w:r>
              <w:rPr>
                <w:noProof/>
                <w:webHidden/>
              </w:rPr>
              <w:fldChar w:fldCharType="end"/>
            </w:r>
          </w:hyperlink>
        </w:p>
        <w:p w14:paraId="5085D8F5" w14:textId="1A0030AC" w:rsidR="00B538EB" w:rsidRDefault="00B538EB">
          <w:pPr>
            <w:pStyle w:val="Sommario2"/>
            <w:tabs>
              <w:tab w:val="right" w:leader="dot" w:pos="9016"/>
            </w:tabs>
            <w:rPr>
              <w:noProof/>
            </w:rPr>
          </w:pPr>
          <w:hyperlink w:anchor="_Toc236670470" w:history="1">
            <w:r w:rsidRPr="008D61D9">
              <w:rPr>
                <w:rStyle w:val="Collegamentoipertestuale"/>
                <w:b/>
                <w:bCs/>
                <w:i/>
                <w:iCs/>
                <w:noProof/>
              </w:rPr>
              <w:t>2.3 L'astrologia come sintomo d'epoca</w:t>
            </w:r>
            <w:r>
              <w:rPr>
                <w:noProof/>
                <w:webHidden/>
              </w:rPr>
              <w:tab/>
            </w:r>
            <w:r>
              <w:rPr>
                <w:noProof/>
                <w:webHidden/>
              </w:rPr>
              <w:fldChar w:fldCharType="begin"/>
            </w:r>
            <w:r>
              <w:rPr>
                <w:noProof/>
                <w:webHidden/>
              </w:rPr>
              <w:instrText xml:space="preserve"> PAGEREF _Toc236670470 \h </w:instrText>
            </w:r>
            <w:r>
              <w:rPr>
                <w:noProof/>
                <w:webHidden/>
              </w:rPr>
            </w:r>
            <w:r>
              <w:rPr>
                <w:noProof/>
                <w:webHidden/>
              </w:rPr>
              <w:fldChar w:fldCharType="separate"/>
            </w:r>
            <w:r>
              <w:rPr>
                <w:noProof/>
                <w:webHidden/>
              </w:rPr>
              <w:t>4</w:t>
            </w:r>
            <w:r>
              <w:rPr>
                <w:noProof/>
                <w:webHidden/>
              </w:rPr>
              <w:fldChar w:fldCharType="end"/>
            </w:r>
          </w:hyperlink>
        </w:p>
        <w:p w14:paraId="39E11249" w14:textId="0FB3C622" w:rsidR="00B538EB" w:rsidRDefault="00B538EB">
          <w:pPr>
            <w:pStyle w:val="Sommario2"/>
            <w:tabs>
              <w:tab w:val="right" w:leader="dot" w:pos="9016"/>
            </w:tabs>
            <w:rPr>
              <w:noProof/>
            </w:rPr>
          </w:pPr>
          <w:hyperlink w:anchor="_Toc236670471" w:history="1">
            <w:r w:rsidRPr="008D61D9">
              <w:rPr>
                <w:rStyle w:val="Collegamentoipertestuale"/>
                <w:b/>
                <w:bCs/>
                <w:i/>
                <w:iCs/>
                <w:noProof/>
              </w:rPr>
              <w:t>2.4 Il Seminario del dicembre 1929: il tempo al posto delle stelle</w:t>
            </w:r>
            <w:r>
              <w:rPr>
                <w:noProof/>
                <w:webHidden/>
              </w:rPr>
              <w:tab/>
            </w:r>
            <w:r>
              <w:rPr>
                <w:noProof/>
                <w:webHidden/>
              </w:rPr>
              <w:fldChar w:fldCharType="begin"/>
            </w:r>
            <w:r>
              <w:rPr>
                <w:noProof/>
                <w:webHidden/>
              </w:rPr>
              <w:instrText xml:space="preserve"> PAGEREF _Toc236670471 \h </w:instrText>
            </w:r>
            <w:r>
              <w:rPr>
                <w:noProof/>
                <w:webHidden/>
              </w:rPr>
            </w:r>
            <w:r>
              <w:rPr>
                <w:noProof/>
                <w:webHidden/>
              </w:rPr>
              <w:fldChar w:fldCharType="separate"/>
            </w:r>
            <w:r>
              <w:rPr>
                <w:noProof/>
                <w:webHidden/>
              </w:rPr>
              <w:t>4</w:t>
            </w:r>
            <w:r>
              <w:rPr>
                <w:noProof/>
                <w:webHidden/>
              </w:rPr>
              <w:fldChar w:fldCharType="end"/>
            </w:r>
          </w:hyperlink>
        </w:p>
        <w:p w14:paraId="0A8747D9" w14:textId="5B423563" w:rsidR="00B538EB" w:rsidRDefault="00B538EB">
          <w:pPr>
            <w:pStyle w:val="Sommario2"/>
            <w:tabs>
              <w:tab w:val="right" w:leader="dot" w:pos="9016"/>
            </w:tabs>
            <w:rPr>
              <w:noProof/>
            </w:rPr>
          </w:pPr>
          <w:hyperlink w:anchor="_Toc236670472" w:history="1">
            <w:r w:rsidRPr="008D61D9">
              <w:rPr>
                <w:rStyle w:val="Collegamentoipertestuale"/>
                <w:b/>
                <w:bCs/>
                <w:i/>
                <w:iCs/>
                <w:noProof/>
              </w:rPr>
              <w:t>2.5 Il Necrologio di Richard Wilhelm (1930)</w:t>
            </w:r>
            <w:r>
              <w:rPr>
                <w:noProof/>
                <w:webHidden/>
              </w:rPr>
              <w:tab/>
            </w:r>
            <w:r>
              <w:rPr>
                <w:noProof/>
                <w:webHidden/>
              </w:rPr>
              <w:fldChar w:fldCharType="begin"/>
            </w:r>
            <w:r>
              <w:rPr>
                <w:noProof/>
                <w:webHidden/>
              </w:rPr>
              <w:instrText xml:space="preserve"> PAGEREF _Toc236670472 \h </w:instrText>
            </w:r>
            <w:r>
              <w:rPr>
                <w:noProof/>
                <w:webHidden/>
              </w:rPr>
            </w:r>
            <w:r>
              <w:rPr>
                <w:noProof/>
                <w:webHidden/>
              </w:rPr>
              <w:fldChar w:fldCharType="separate"/>
            </w:r>
            <w:r>
              <w:rPr>
                <w:noProof/>
                <w:webHidden/>
              </w:rPr>
              <w:t>5</w:t>
            </w:r>
            <w:r>
              <w:rPr>
                <w:noProof/>
                <w:webHidden/>
              </w:rPr>
              <w:fldChar w:fldCharType="end"/>
            </w:r>
          </w:hyperlink>
        </w:p>
        <w:p w14:paraId="02DC14B2" w14:textId="2395DD68" w:rsidR="00B538EB" w:rsidRDefault="00B538EB">
          <w:pPr>
            <w:pStyle w:val="Sommario1"/>
            <w:tabs>
              <w:tab w:val="right" w:leader="dot" w:pos="9016"/>
            </w:tabs>
            <w:rPr>
              <w:noProof/>
            </w:rPr>
          </w:pPr>
          <w:hyperlink w:anchor="_Toc236670473" w:history="1">
            <w:r w:rsidRPr="008D61D9">
              <w:rPr>
                <w:rStyle w:val="Collegamentoipertestuale"/>
                <w:b/>
                <w:bCs/>
                <w:noProof/>
              </w:rPr>
              <w:t>3. Il consolidamento teorico (1934-1954)</w:t>
            </w:r>
            <w:r>
              <w:rPr>
                <w:noProof/>
                <w:webHidden/>
              </w:rPr>
              <w:tab/>
            </w:r>
            <w:r>
              <w:rPr>
                <w:noProof/>
                <w:webHidden/>
              </w:rPr>
              <w:fldChar w:fldCharType="begin"/>
            </w:r>
            <w:r>
              <w:rPr>
                <w:noProof/>
                <w:webHidden/>
              </w:rPr>
              <w:instrText xml:space="preserve"> PAGEREF _Toc236670473 \h </w:instrText>
            </w:r>
            <w:r>
              <w:rPr>
                <w:noProof/>
                <w:webHidden/>
              </w:rPr>
            </w:r>
            <w:r>
              <w:rPr>
                <w:noProof/>
                <w:webHidden/>
              </w:rPr>
              <w:fldChar w:fldCharType="separate"/>
            </w:r>
            <w:r>
              <w:rPr>
                <w:noProof/>
                <w:webHidden/>
              </w:rPr>
              <w:t>6</w:t>
            </w:r>
            <w:r>
              <w:rPr>
                <w:noProof/>
                <w:webHidden/>
              </w:rPr>
              <w:fldChar w:fldCharType="end"/>
            </w:r>
          </w:hyperlink>
        </w:p>
        <w:p w14:paraId="5012A15E" w14:textId="2162647E" w:rsidR="00B538EB" w:rsidRDefault="00B538EB">
          <w:pPr>
            <w:pStyle w:val="Sommario2"/>
            <w:tabs>
              <w:tab w:val="right" w:leader="dot" w:pos="9016"/>
            </w:tabs>
            <w:rPr>
              <w:noProof/>
            </w:rPr>
          </w:pPr>
          <w:hyperlink w:anchor="_Toc236670474" w:history="1">
            <w:r w:rsidRPr="008D61D9">
              <w:rPr>
                <w:rStyle w:val="Collegamentoipertestuale"/>
                <w:b/>
                <w:bCs/>
                <w:i/>
                <w:iCs/>
                <w:noProof/>
              </w:rPr>
              <w:t>3.1 La lettera a B. Baur e l'argomento della precessione</w:t>
            </w:r>
            <w:r>
              <w:rPr>
                <w:noProof/>
                <w:webHidden/>
              </w:rPr>
              <w:tab/>
            </w:r>
            <w:r>
              <w:rPr>
                <w:noProof/>
                <w:webHidden/>
              </w:rPr>
              <w:fldChar w:fldCharType="begin"/>
            </w:r>
            <w:r>
              <w:rPr>
                <w:noProof/>
                <w:webHidden/>
              </w:rPr>
              <w:instrText xml:space="preserve"> PAGEREF _Toc236670474 \h </w:instrText>
            </w:r>
            <w:r>
              <w:rPr>
                <w:noProof/>
                <w:webHidden/>
              </w:rPr>
            </w:r>
            <w:r>
              <w:rPr>
                <w:noProof/>
                <w:webHidden/>
              </w:rPr>
              <w:fldChar w:fldCharType="separate"/>
            </w:r>
            <w:r>
              <w:rPr>
                <w:noProof/>
                <w:webHidden/>
              </w:rPr>
              <w:t>6</w:t>
            </w:r>
            <w:r>
              <w:rPr>
                <w:noProof/>
                <w:webHidden/>
              </w:rPr>
              <w:fldChar w:fldCharType="end"/>
            </w:r>
          </w:hyperlink>
        </w:p>
        <w:p w14:paraId="75C56F89" w14:textId="1E3A7179" w:rsidR="00B538EB" w:rsidRDefault="00B538EB">
          <w:pPr>
            <w:pStyle w:val="Sommario2"/>
            <w:tabs>
              <w:tab w:val="right" w:leader="dot" w:pos="9016"/>
            </w:tabs>
            <w:rPr>
              <w:noProof/>
            </w:rPr>
          </w:pPr>
          <w:hyperlink w:anchor="_Toc236670475" w:history="1">
            <w:r w:rsidRPr="008D61D9">
              <w:rPr>
                <w:rStyle w:val="Collegamentoipertestuale"/>
                <w:b/>
                <w:bCs/>
                <w:i/>
                <w:iCs/>
                <w:noProof/>
              </w:rPr>
              <w:t>3.2 L'autocritica del 1954: il «tempo qualitativo» è una tautologia</w:t>
            </w:r>
            <w:r>
              <w:rPr>
                <w:noProof/>
                <w:webHidden/>
              </w:rPr>
              <w:tab/>
            </w:r>
            <w:r>
              <w:rPr>
                <w:noProof/>
                <w:webHidden/>
              </w:rPr>
              <w:fldChar w:fldCharType="begin"/>
            </w:r>
            <w:r>
              <w:rPr>
                <w:noProof/>
                <w:webHidden/>
              </w:rPr>
              <w:instrText xml:space="preserve"> PAGEREF _Toc236670475 \h </w:instrText>
            </w:r>
            <w:r>
              <w:rPr>
                <w:noProof/>
                <w:webHidden/>
              </w:rPr>
            </w:r>
            <w:r>
              <w:rPr>
                <w:noProof/>
                <w:webHidden/>
              </w:rPr>
              <w:fldChar w:fldCharType="separate"/>
            </w:r>
            <w:r>
              <w:rPr>
                <w:noProof/>
                <w:webHidden/>
              </w:rPr>
              <w:t>7</w:t>
            </w:r>
            <w:r>
              <w:rPr>
                <w:noProof/>
                <w:webHidden/>
              </w:rPr>
              <w:fldChar w:fldCharType="end"/>
            </w:r>
          </w:hyperlink>
        </w:p>
        <w:p w14:paraId="3254CA30" w14:textId="3B49B676" w:rsidR="00B538EB" w:rsidRDefault="00B538EB">
          <w:pPr>
            <w:pStyle w:val="Sommario2"/>
            <w:tabs>
              <w:tab w:val="right" w:leader="dot" w:pos="9016"/>
            </w:tabs>
            <w:rPr>
              <w:noProof/>
            </w:rPr>
          </w:pPr>
          <w:hyperlink w:anchor="_Toc236670476" w:history="1">
            <w:r w:rsidRPr="008D61D9">
              <w:rPr>
                <w:rStyle w:val="Collegamentoipertestuale"/>
                <w:b/>
                <w:bCs/>
                <w:i/>
                <w:iCs/>
                <w:noProof/>
              </w:rPr>
              <w:t>3.3 Che cosa la sincronicità afferma, e che cosa non afferma</w:t>
            </w:r>
            <w:r>
              <w:rPr>
                <w:noProof/>
                <w:webHidden/>
              </w:rPr>
              <w:tab/>
            </w:r>
            <w:r>
              <w:rPr>
                <w:noProof/>
                <w:webHidden/>
              </w:rPr>
              <w:fldChar w:fldCharType="begin"/>
            </w:r>
            <w:r>
              <w:rPr>
                <w:noProof/>
                <w:webHidden/>
              </w:rPr>
              <w:instrText xml:space="preserve"> PAGEREF _Toc236670476 \h </w:instrText>
            </w:r>
            <w:r>
              <w:rPr>
                <w:noProof/>
                <w:webHidden/>
              </w:rPr>
            </w:r>
            <w:r>
              <w:rPr>
                <w:noProof/>
                <w:webHidden/>
              </w:rPr>
              <w:fldChar w:fldCharType="separate"/>
            </w:r>
            <w:r>
              <w:rPr>
                <w:noProof/>
                <w:webHidden/>
              </w:rPr>
              <w:t>7</w:t>
            </w:r>
            <w:r>
              <w:rPr>
                <w:noProof/>
                <w:webHidden/>
              </w:rPr>
              <w:fldChar w:fldCharType="end"/>
            </w:r>
          </w:hyperlink>
        </w:p>
        <w:p w14:paraId="79DD712B" w14:textId="3C7164AC" w:rsidR="00B538EB" w:rsidRDefault="00B538EB">
          <w:pPr>
            <w:pStyle w:val="Sommario1"/>
            <w:tabs>
              <w:tab w:val="right" w:leader="dot" w:pos="9016"/>
            </w:tabs>
            <w:rPr>
              <w:noProof/>
            </w:rPr>
          </w:pPr>
          <w:hyperlink w:anchor="_Toc236670477" w:history="1">
            <w:r w:rsidRPr="008D61D9">
              <w:rPr>
                <w:rStyle w:val="Collegamentoipertestuale"/>
                <w:b/>
                <w:bCs/>
                <w:noProof/>
              </w:rPr>
              <w:t>4. L'esperimento astrologico</w:t>
            </w:r>
            <w:r>
              <w:rPr>
                <w:noProof/>
                <w:webHidden/>
              </w:rPr>
              <w:tab/>
            </w:r>
            <w:r>
              <w:rPr>
                <w:noProof/>
                <w:webHidden/>
              </w:rPr>
              <w:fldChar w:fldCharType="begin"/>
            </w:r>
            <w:r>
              <w:rPr>
                <w:noProof/>
                <w:webHidden/>
              </w:rPr>
              <w:instrText xml:space="preserve"> PAGEREF _Toc236670477 \h </w:instrText>
            </w:r>
            <w:r>
              <w:rPr>
                <w:noProof/>
                <w:webHidden/>
              </w:rPr>
            </w:r>
            <w:r>
              <w:rPr>
                <w:noProof/>
                <w:webHidden/>
              </w:rPr>
              <w:fldChar w:fldCharType="separate"/>
            </w:r>
            <w:r>
              <w:rPr>
                <w:noProof/>
                <w:webHidden/>
              </w:rPr>
              <w:t>8</w:t>
            </w:r>
            <w:r>
              <w:rPr>
                <w:noProof/>
                <w:webHidden/>
              </w:rPr>
              <w:fldChar w:fldCharType="end"/>
            </w:r>
          </w:hyperlink>
        </w:p>
        <w:p w14:paraId="3F4B87BE" w14:textId="7B4FAABC" w:rsidR="00B538EB" w:rsidRDefault="00B538EB">
          <w:pPr>
            <w:pStyle w:val="Sommario2"/>
            <w:tabs>
              <w:tab w:val="right" w:leader="dot" w:pos="9016"/>
            </w:tabs>
            <w:rPr>
              <w:noProof/>
            </w:rPr>
          </w:pPr>
          <w:hyperlink w:anchor="_Toc236670478" w:history="1">
            <w:r w:rsidRPr="008D61D9">
              <w:rPr>
                <w:rStyle w:val="Collegamentoipertestuale"/>
                <w:b/>
                <w:bCs/>
                <w:i/>
                <w:iCs/>
                <w:noProof/>
              </w:rPr>
              <w:t>4.1 Perché il matrimonio e non il carattere</w:t>
            </w:r>
            <w:r>
              <w:rPr>
                <w:noProof/>
                <w:webHidden/>
              </w:rPr>
              <w:tab/>
            </w:r>
            <w:r>
              <w:rPr>
                <w:noProof/>
                <w:webHidden/>
              </w:rPr>
              <w:fldChar w:fldCharType="begin"/>
            </w:r>
            <w:r>
              <w:rPr>
                <w:noProof/>
                <w:webHidden/>
              </w:rPr>
              <w:instrText xml:space="preserve"> PAGEREF _Toc236670478 \h </w:instrText>
            </w:r>
            <w:r>
              <w:rPr>
                <w:noProof/>
                <w:webHidden/>
              </w:rPr>
            </w:r>
            <w:r>
              <w:rPr>
                <w:noProof/>
                <w:webHidden/>
              </w:rPr>
              <w:fldChar w:fldCharType="separate"/>
            </w:r>
            <w:r>
              <w:rPr>
                <w:noProof/>
                <w:webHidden/>
              </w:rPr>
              <w:t>8</w:t>
            </w:r>
            <w:r>
              <w:rPr>
                <w:noProof/>
                <w:webHidden/>
              </w:rPr>
              <w:fldChar w:fldCharType="end"/>
            </w:r>
          </w:hyperlink>
        </w:p>
        <w:p w14:paraId="4FA34715" w14:textId="0E12F198" w:rsidR="00B538EB" w:rsidRDefault="00B538EB">
          <w:pPr>
            <w:pStyle w:val="Sommario2"/>
            <w:tabs>
              <w:tab w:val="right" w:leader="dot" w:pos="9016"/>
            </w:tabs>
            <w:rPr>
              <w:noProof/>
            </w:rPr>
          </w:pPr>
          <w:hyperlink w:anchor="_Toc236670479" w:history="1">
            <w:r w:rsidRPr="008D61D9">
              <w:rPr>
                <w:rStyle w:val="Collegamentoipertestuale"/>
                <w:b/>
                <w:bCs/>
                <w:i/>
                <w:iCs/>
                <w:noProof/>
              </w:rPr>
              <w:t>4.2 Il disegno sperimentale</w:t>
            </w:r>
            <w:r>
              <w:rPr>
                <w:noProof/>
                <w:webHidden/>
              </w:rPr>
              <w:tab/>
            </w:r>
            <w:r>
              <w:rPr>
                <w:noProof/>
                <w:webHidden/>
              </w:rPr>
              <w:fldChar w:fldCharType="begin"/>
            </w:r>
            <w:r>
              <w:rPr>
                <w:noProof/>
                <w:webHidden/>
              </w:rPr>
              <w:instrText xml:space="preserve"> PAGEREF _Toc236670479 \h </w:instrText>
            </w:r>
            <w:r>
              <w:rPr>
                <w:noProof/>
                <w:webHidden/>
              </w:rPr>
            </w:r>
            <w:r>
              <w:rPr>
                <w:noProof/>
                <w:webHidden/>
              </w:rPr>
              <w:fldChar w:fldCharType="separate"/>
            </w:r>
            <w:r>
              <w:rPr>
                <w:noProof/>
                <w:webHidden/>
              </w:rPr>
              <w:t>8</w:t>
            </w:r>
            <w:r>
              <w:rPr>
                <w:noProof/>
                <w:webHidden/>
              </w:rPr>
              <w:fldChar w:fldCharType="end"/>
            </w:r>
          </w:hyperlink>
        </w:p>
        <w:p w14:paraId="45EAE046" w14:textId="14B0954B" w:rsidR="00B538EB" w:rsidRDefault="00B538EB">
          <w:pPr>
            <w:pStyle w:val="Sommario2"/>
            <w:tabs>
              <w:tab w:val="right" w:leader="dot" w:pos="9016"/>
            </w:tabs>
            <w:rPr>
              <w:noProof/>
            </w:rPr>
          </w:pPr>
          <w:hyperlink w:anchor="_Toc236670480" w:history="1">
            <w:r w:rsidRPr="008D61D9">
              <w:rPr>
                <w:rStyle w:val="Collegamentoipertestuale"/>
                <w:b/>
                <w:bCs/>
                <w:i/>
                <w:iCs/>
                <w:noProof/>
              </w:rPr>
              <w:t>4.3 I risultati</w:t>
            </w:r>
            <w:r>
              <w:rPr>
                <w:noProof/>
                <w:webHidden/>
              </w:rPr>
              <w:tab/>
            </w:r>
            <w:r>
              <w:rPr>
                <w:noProof/>
                <w:webHidden/>
              </w:rPr>
              <w:fldChar w:fldCharType="begin"/>
            </w:r>
            <w:r>
              <w:rPr>
                <w:noProof/>
                <w:webHidden/>
              </w:rPr>
              <w:instrText xml:space="preserve"> PAGEREF _Toc236670480 \h </w:instrText>
            </w:r>
            <w:r>
              <w:rPr>
                <w:noProof/>
                <w:webHidden/>
              </w:rPr>
            </w:r>
            <w:r>
              <w:rPr>
                <w:noProof/>
                <w:webHidden/>
              </w:rPr>
              <w:fldChar w:fldCharType="separate"/>
            </w:r>
            <w:r>
              <w:rPr>
                <w:noProof/>
                <w:webHidden/>
              </w:rPr>
              <w:t>9</w:t>
            </w:r>
            <w:r>
              <w:rPr>
                <w:noProof/>
                <w:webHidden/>
              </w:rPr>
              <w:fldChar w:fldCharType="end"/>
            </w:r>
          </w:hyperlink>
        </w:p>
        <w:p w14:paraId="5EAAA9A1" w14:textId="4A120181" w:rsidR="00B538EB" w:rsidRDefault="00B538EB">
          <w:pPr>
            <w:pStyle w:val="Sommario2"/>
            <w:tabs>
              <w:tab w:val="right" w:leader="dot" w:pos="9016"/>
            </w:tabs>
            <w:rPr>
              <w:noProof/>
            </w:rPr>
          </w:pPr>
          <w:hyperlink w:anchor="_Toc236670481" w:history="1">
            <w:r w:rsidRPr="008D61D9">
              <w:rPr>
                <w:rStyle w:val="Collegamentoipertestuale"/>
                <w:b/>
                <w:bCs/>
                <w:i/>
                <w:iCs/>
                <w:noProof/>
              </w:rPr>
              <w:t>4.4 La conclusione che Jung trae, e che è negativa per l'astrologia</w:t>
            </w:r>
            <w:r>
              <w:rPr>
                <w:noProof/>
                <w:webHidden/>
              </w:rPr>
              <w:tab/>
            </w:r>
            <w:r>
              <w:rPr>
                <w:noProof/>
                <w:webHidden/>
              </w:rPr>
              <w:fldChar w:fldCharType="begin"/>
            </w:r>
            <w:r>
              <w:rPr>
                <w:noProof/>
                <w:webHidden/>
              </w:rPr>
              <w:instrText xml:space="preserve"> PAGEREF _Toc236670481 \h </w:instrText>
            </w:r>
            <w:r>
              <w:rPr>
                <w:noProof/>
                <w:webHidden/>
              </w:rPr>
            </w:r>
            <w:r>
              <w:rPr>
                <w:noProof/>
                <w:webHidden/>
              </w:rPr>
              <w:fldChar w:fldCharType="separate"/>
            </w:r>
            <w:r>
              <w:rPr>
                <w:noProof/>
                <w:webHidden/>
              </w:rPr>
              <w:t>9</w:t>
            </w:r>
            <w:r>
              <w:rPr>
                <w:noProof/>
                <w:webHidden/>
              </w:rPr>
              <w:fldChar w:fldCharType="end"/>
            </w:r>
          </w:hyperlink>
        </w:p>
        <w:p w14:paraId="543A7B46" w14:textId="70DF4F4A" w:rsidR="00B538EB" w:rsidRDefault="00B538EB">
          <w:pPr>
            <w:pStyle w:val="Sommario2"/>
            <w:tabs>
              <w:tab w:val="right" w:leader="dot" w:pos="9016"/>
            </w:tabs>
            <w:rPr>
              <w:noProof/>
            </w:rPr>
          </w:pPr>
          <w:hyperlink w:anchor="_Toc236670482" w:history="1">
            <w:r w:rsidRPr="008D61D9">
              <w:rPr>
                <w:rStyle w:val="Collegamentoipertestuale"/>
                <w:b/>
                <w:bCs/>
                <w:i/>
                <w:iCs/>
                <w:noProof/>
              </w:rPr>
              <w:t>4.5 L'esperimento dentro l'esperimento</w:t>
            </w:r>
            <w:r>
              <w:rPr>
                <w:noProof/>
                <w:webHidden/>
              </w:rPr>
              <w:tab/>
            </w:r>
            <w:r>
              <w:rPr>
                <w:noProof/>
                <w:webHidden/>
              </w:rPr>
              <w:fldChar w:fldCharType="begin"/>
            </w:r>
            <w:r>
              <w:rPr>
                <w:noProof/>
                <w:webHidden/>
              </w:rPr>
              <w:instrText xml:space="preserve"> PAGEREF _Toc236670482 \h </w:instrText>
            </w:r>
            <w:r>
              <w:rPr>
                <w:noProof/>
                <w:webHidden/>
              </w:rPr>
            </w:r>
            <w:r>
              <w:rPr>
                <w:noProof/>
                <w:webHidden/>
              </w:rPr>
              <w:fldChar w:fldCharType="separate"/>
            </w:r>
            <w:r>
              <w:rPr>
                <w:noProof/>
                <w:webHidden/>
              </w:rPr>
              <w:t>10</w:t>
            </w:r>
            <w:r>
              <w:rPr>
                <w:noProof/>
                <w:webHidden/>
              </w:rPr>
              <w:fldChar w:fldCharType="end"/>
            </w:r>
          </w:hyperlink>
        </w:p>
        <w:p w14:paraId="62981AF2" w14:textId="72757016" w:rsidR="00B538EB" w:rsidRDefault="00B538EB">
          <w:pPr>
            <w:pStyle w:val="Sommario2"/>
            <w:tabs>
              <w:tab w:val="right" w:leader="dot" w:pos="9016"/>
            </w:tabs>
            <w:rPr>
              <w:noProof/>
            </w:rPr>
          </w:pPr>
          <w:hyperlink w:anchor="_Toc236670483" w:history="1">
            <w:r w:rsidRPr="008D61D9">
              <w:rPr>
                <w:rStyle w:val="Collegamentoipertestuale"/>
                <w:b/>
                <w:bCs/>
                <w:i/>
                <w:iCs/>
                <w:noProof/>
              </w:rPr>
              <w:t>4.6 Lo sperimentatore come variabile</w:t>
            </w:r>
            <w:r>
              <w:rPr>
                <w:noProof/>
                <w:webHidden/>
              </w:rPr>
              <w:tab/>
            </w:r>
            <w:r>
              <w:rPr>
                <w:noProof/>
                <w:webHidden/>
              </w:rPr>
              <w:fldChar w:fldCharType="begin"/>
            </w:r>
            <w:r>
              <w:rPr>
                <w:noProof/>
                <w:webHidden/>
              </w:rPr>
              <w:instrText xml:space="preserve"> PAGEREF _Toc236670483 \h </w:instrText>
            </w:r>
            <w:r>
              <w:rPr>
                <w:noProof/>
                <w:webHidden/>
              </w:rPr>
            </w:r>
            <w:r>
              <w:rPr>
                <w:noProof/>
                <w:webHidden/>
              </w:rPr>
              <w:fldChar w:fldCharType="separate"/>
            </w:r>
            <w:r>
              <w:rPr>
                <w:noProof/>
                <w:webHidden/>
              </w:rPr>
              <w:t>10</w:t>
            </w:r>
            <w:r>
              <w:rPr>
                <w:noProof/>
                <w:webHidden/>
              </w:rPr>
              <w:fldChar w:fldCharType="end"/>
            </w:r>
          </w:hyperlink>
        </w:p>
        <w:p w14:paraId="004EB30C" w14:textId="7B0D946D" w:rsidR="00B538EB" w:rsidRDefault="00B538EB">
          <w:pPr>
            <w:pStyle w:val="Sommario2"/>
            <w:tabs>
              <w:tab w:val="right" w:leader="dot" w:pos="9016"/>
            </w:tabs>
            <w:rPr>
              <w:noProof/>
            </w:rPr>
          </w:pPr>
          <w:hyperlink w:anchor="_Toc236670484" w:history="1">
            <w:r w:rsidRPr="008D61D9">
              <w:rPr>
                <w:rStyle w:val="Collegamentoipertestuale"/>
                <w:b/>
                <w:bCs/>
                <w:i/>
                <w:iCs/>
                <w:noProof/>
              </w:rPr>
              <w:t>4.7 Gli errori di calcolo e il trickster</w:t>
            </w:r>
            <w:r>
              <w:rPr>
                <w:noProof/>
                <w:webHidden/>
              </w:rPr>
              <w:tab/>
            </w:r>
            <w:r>
              <w:rPr>
                <w:noProof/>
                <w:webHidden/>
              </w:rPr>
              <w:fldChar w:fldCharType="begin"/>
            </w:r>
            <w:r>
              <w:rPr>
                <w:noProof/>
                <w:webHidden/>
              </w:rPr>
              <w:instrText xml:space="preserve"> PAGEREF _Toc236670484 \h </w:instrText>
            </w:r>
            <w:r>
              <w:rPr>
                <w:noProof/>
                <w:webHidden/>
              </w:rPr>
            </w:r>
            <w:r>
              <w:rPr>
                <w:noProof/>
                <w:webHidden/>
              </w:rPr>
              <w:fldChar w:fldCharType="separate"/>
            </w:r>
            <w:r>
              <w:rPr>
                <w:noProof/>
                <w:webHidden/>
              </w:rPr>
              <w:t>11</w:t>
            </w:r>
            <w:r>
              <w:rPr>
                <w:noProof/>
                <w:webHidden/>
              </w:rPr>
              <w:fldChar w:fldCharType="end"/>
            </w:r>
          </w:hyperlink>
        </w:p>
        <w:p w14:paraId="663793DF" w14:textId="5D61D62F" w:rsidR="00B538EB" w:rsidRDefault="00B538EB">
          <w:pPr>
            <w:pStyle w:val="Sommario2"/>
            <w:tabs>
              <w:tab w:val="right" w:leader="dot" w:pos="9016"/>
            </w:tabs>
            <w:rPr>
              <w:noProof/>
            </w:rPr>
          </w:pPr>
          <w:hyperlink w:anchor="_Toc236670485" w:history="1">
            <w:r w:rsidRPr="008D61D9">
              <w:rPr>
                <w:rStyle w:val="Collegamentoipertestuale"/>
                <w:b/>
                <w:bCs/>
                <w:i/>
                <w:iCs/>
                <w:noProof/>
              </w:rPr>
              <w:t>4.8 La ricezione e la riscrittura del 1958</w:t>
            </w:r>
            <w:r>
              <w:rPr>
                <w:noProof/>
                <w:webHidden/>
              </w:rPr>
              <w:tab/>
            </w:r>
            <w:r>
              <w:rPr>
                <w:noProof/>
                <w:webHidden/>
              </w:rPr>
              <w:fldChar w:fldCharType="begin"/>
            </w:r>
            <w:r>
              <w:rPr>
                <w:noProof/>
                <w:webHidden/>
              </w:rPr>
              <w:instrText xml:space="preserve"> PAGEREF _Toc236670485 \h </w:instrText>
            </w:r>
            <w:r>
              <w:rPr>
                <w:noProof/>
                <w:webHidden/>
              </w:rPr>
            </w:r>
            <w:r>
              <w:rPr>
                <w:noProof/>
                <w:webHidden/>
              </w:rPr>
              <w:fldChar w:fldCharType="separate"/>
            </w:r>
            <w:r>
              <w:rPr>
                <w:noProof/>
                <w:webHidden/>
              </w:rPr>
              <w:t>11</w:t>
            </w:r>
            <w:r>
              <w:rPr>
                <w:noProof/>
                <w:webHidden/>
              </w:rPr>
              <w:fldChar w:fldCharType="end"/>
            </w:r>
          </w:hyperlink>
        </w:p>
        <w:p w14:paraId="7D30BAE9" w14:textId="1E2A4480" w:rsidR="00B538EB" w:rsidRDefault="00B538EB">
          <w:pPr>
            <w:pStyle w:val="Sommario2"/>
            <w:tabs>
              <w:tab w:val="right" w:leader="dot" w:pos="9016"/>
            </w:tabs>
            <w:rPr>
              <w:noProof/>
            </w:rPr>
          </w:pPr>
          <w:hyperlink w:anchor="_Toc236670486" w:history="1">
            <w:r w:rsidRPr="008D61D9">
              <w:rPr>
                <w:rStyle w:val="Collegamentoipertestuale"/>
                <w:b/>
                <w:bCs/>
                <w:i/>
                <w:iCs/>
                <w:noProof/>
              </w:rPr>
              <w:t>4.9 Pauli e la critica del metodo statistico</w:t>
            </w:r>
            <w:r>
              <w:rPr>
                <w:noProof/>
                <w:webHidden/>
              </w:rPr>
              <w:tab/>
            </w:r>
            <w:r>
              <w:rPr>
                <w:noProof/>
                <w:webHidden/>
              </w:rPr>
              <w:fldChar w:fldCharType="begin"/>
            </w:r>
            <w:r>
              <w:rPr>
                <w:noProof/>
                <w:webHidden/>
              </w:rPr>
              <w:instrText xml:space="preserve"> PAGEREF _Toc236670486 \h </w:instrText>
            </w:r>
            <w:r>
              <w:rPr>
                <w:noProof/>
                <w:webHidden/>
              </w:rPr>
            </w:r>
            <w:r>
              <w:rPr>
                <w:noProof/>
                <w:webHidden/>
              </w:rPr>
              <w:fldChar w:fldCharType="separate"/>
            </w:r>
            <w:r>
              <w:rPr>
                <w:noProof/>
                <w:webHidden/>
              </w:rPr>
              <w:t>12</w:t>
            </w:r>
            <w:r>
              <w:rPr>
                <w:noProof/>
                <w:webHidden/>
              </w:rPr>
              <w:fldChar w:fldCharType="end"/>
            </w:r>
          </w:hyperlink>
        </w:p>
        <w:p w14:paraId="517F7042" w14:textId="4FFDD016" w:rsidR="00B538EB" w:rsidRDefault="00B538EB">
          <w:pPr>
            <w:pStyle w:val="Sommario1"/>
            <w:tabs>
              <w:tab w:val="right" w:leader="dot" w:pos="9016"/>
            </w:tabs>
            <w:rPr>
              <w:noProof/>
            </w:rPr>
          </w:pPr>
          <w:hyperlink w:anchor="_Toc236670487" w:history="1">
            <w:r w:rsidRPr="008D61D9">
              <w:rPr>
                <w:rStyle w:val="Collegamentoipertestuale"/>
                <w:b/>
                <w:bCs/>
                <w:noProof/>
              </w:rPr>
              <w:t>5. L'oscillazione irrisolta (1951-1961)</w:t>
            </w:r>
            <w:r>
              <w:rPr>
                <w:noProof/>
                <w:webHidden/>
              </w:rPr>
              <w:tab/>
            </w:r>
            <w:r>
              <w:rPr>
                <w:noProof/>
                <w:webHidden/>
              </w:rPr>
              <w:fldChar w:fldCharType="begin"/>
            </w:r>
            <w:r>
              <w:rPr>
                <w:noProof/>
                <w:webHidden/>
              </w:rPr>
              <w:instrText xml:space="preserve"> PAGEREF _Toc236670487 \h </w:instrText>
            </w:r>
            <w:r>
              <w:rPr>
                <w:noProof/>
                <w:webHidden/>
              </w:rPr>
            </w:r>
            <w:r>
              <w:rPr>
                <w:noProof/>
                <w:webHidden/>
              </w:rPr>
              <w:fldChar w:fldCharType="separate"/>
            </w:r>
            <w:r>
              <w:rPr>
                <w:noProof/>
                <w:webHidden/>
              </w:rPr>
              <w:t>12</w:t>
            </w:r>
            <w:r>
              <w:rPr>
                <w:noProof/>
                <w:webHidden/>
              </w:rPr>
              <w:fldChar w:fldCharType="end"/>
            </w:r>
          </w:hyperlink>
        </w:p>
        <w:p w14:paraId="2102784F" w14:textId="390F7F25" w:rsidR="00B538EB" w:rsidRDefault="00B538EB">
          <w:pPr>
            <w:pStyle w:val="Sommario2"/>
            <w:tabs>
              <w:tab w:val="right" w:leader="dot" w:pos="9016"/>
            </w:tabs>
            <w:rPr>
              <w:noProof/>
            </w:rPr>
          </w:pPr>
          <w:hyperlink w:anchor="_Toc236670488" w:history="1">
            <w:r w:rsidRPr="008D61D9">
              <w:rPr>
                <w:rStyle w:val="Collegamentoipertestuale"/>
                <w:b/>
                <w:bCs/>
                <w:i/>
                <w:iCs/>
                <w:noProof/>
              </w:rPr>
              <w:t>5.1 L'ipotesi eliofisica di Max Knoll</w:t>
            </w:r>
            <w:r>
              <w:rPr>
                <w:noProof/>
                <w:webHidden/>
              </w:rPr>
              <w:tab/>
            </w:r>
            <w:r>
              <w:rPr>
                <w:noProof/>
                <w:webHidden/>
              </w:rPr>
              <w:fldChar w:fldCharType="begin"/>
            </w:r>
            <w:r>
              <w:rPr>
                <w:noProof/>
                <w:webHidden/>
              </w:rPr>
              <w:instrText xml:space="preserve"> PAGEREF _Toc236670488 \h </w:instrText>
            </w:r>
            <w:r>
              <w:rPr>
                <w:noProof/>
                <w:webHidden/>
              </w:rPr>
            </w:r>
            <w:r>
              <w:rPr>
                <w:noProof/>
                <w:webHidden/>
              </w:rPr>
              <w:fldChar w:fldCharType="separate"/>
            </w:r>
            <w:r>
              <w:rPr>
                <w:noProof/>
                <w:webHidden/>
              </w:rPr>
              <w:t>12</w:t>
            </w:r>
            <w:r>
              <w:rPr>
                <w:noProof/>
                <w:webHidden/>
              </w:rPr>
              <w:fldChar w:fldCharType="end"/>
            </w:r>
          </w:hyperlink>
        </w:p>
        <w:p w14:paraId="76CE2A7D" w14:textId="26C11139" w:rsidR="00B538EB" w:rsidRDefault="00B538EB">
          <w:pPr>
            <w:pStyle w:val="Sommario2"/>
            <w:tabs>
              <w:tab w:val="right" w:leader="dot" w:pos="9016"/>
            </w:tabs>
            <w:rPr>
              <w:noProof/>
            </w:rPr>
          </w:pPr>
          <w:hyperlink w:anchor="_Toc236670489" w:history="1">
            <w:r w:rsidRPr="008D61D9">
              <w:rPr>
                <w:rStyle w:val="Collegamentoipertestuale"/>
                <w:b/>
                <w:bCs/>
                <w:i/>
                <w:iCs/>
                <w:noProof/>
              </w:rPr>
              <w:t>5.2 Due frasi contraddittorie nello stesso testo</w:t>
            </w:r>
            <w:r>
              <w:rPr>
                <w:noProof/>
                <w:webHidden/>
              </w:rPr>
              <w:tab/>
            </w:r>
            <w:r>
              <w:rPr>
                <w:noProof/>
                <w:webHidden/>
              </w:rPr>
              <w:fldChar w:fldCharType="begin"/>
            </w:r>
            <w:r>
              <w:rPr>
                <w:noProof/>
                <w:webHidden/>
              </w:rPr>
              <w:instrText xml:space="preserve"> PAGEREF _Toc236670489 \h </w:instrText>
            </w:r>
            <w:r>
              <w:rPr>
                <w:noProof/>
                <w:webHidden/>
              </w:rPr>
            </w:r>
            <w:r>
              <w:rPr>
                <w:noProof/>
                <w:webHidden/>
              </w:rPr>
              <w:fldChar w:fldCharType="separate"/>
            </w:r>
            <w:r>
              <w:rPr>
                <w:noProof/>
                <w:webHidden/>
              </w:rPr>
              <w:t>13</w:t>
            </w:r>
            <w:r>
              <w:rPr>
                <w:noProof/>
                <w:webHidden/>
              </w:rPr>
              <w:fldChar w:fldCharType="end"/>
            </w:r>
          </w:hyperlink>
        </w:p>
        <w:p w14:paraId="5E40FBAA" w14:textId="431F2DD6" w:rsidR="00B538EB" w:rsidRDefault="00B538EB">
          <w:pPr>
            <w:pStyle w:val="Sommario2"/>
            <w:tabs>
              <w:tab w:val="right" w:leader="dot" w:pos="9016"/>
            </w:tabs>
            <w:rPr>
              <w:noProof/>
            </w:rPr>
          </w:pPr>
          <w:hyperlink w:anchor="_Toc236670490" w:history="1">
            <w:r w:rsidRPr="008D61D9">
              <w:rPr>
                <w:rStyle w:val="Collegamentoipertestuale"/>
                <w:b/>
                <w:bCs/>
                <w:i/>
                <w:iCs/>
                <w:noProof/>
              </w:rPr>
              <w:t>5.3 La risposta a Barbault: né causale né interamente sincronistica</w:t>
            </w:r>
            <w:r>
              <w:rPr>
                <w:noProof/>
                <w:webHidden/>
              </w:rPr>
              <w:tab/>
            </w:r>
            <w:r>
              <w:rPr>
                <w:noProof/>
                <w:webHidden/>
              </w:rPr>
              <w:fldChar w:fldCharType="begin"/>
            </w:r>
            <w:r>
              <w:rPr>
                <w:noProof/>
                <w:webHidden/>
              </w:rPr>
              <w:instrText xml:space="preserve"> PAGEREF _Toc236670490 \h </w:instrText>
            </w:r>
            <w:r>
              <w:rPr>
                <w:noProof/>
                <w:webHidden/>
              </w:rPr>
            </w:r>
            <w:r>
              <w:rPr>
                <w:noProof/>
                <w:webHidden/>
              </w:rPr>
              <w:fldChar w:fldCharType="separate"/>
            </w:r>
            <w:r>
              <w:rPr>
                <w:noProof/>
                <w:webHidden/>
              </w:rPr>
              <w:t>13</w:t>
            </w:r>
            <w:r>
              <w:rPr>
                <w:noProof/>
                <w:webHidden/>
              </w:rPr>
              <w:fldChar w:fldCharType="end"/>
            </w:r>
          </w:hyperlink>
        </w:p>
        <w:p w14:paraId="7E038524" w14:textId="6F32437F" w:rsidR="00B538EB" w:rsidRDefault="00B538EB">
          <w:pPr>
            <w:pStyle w:val="Sommario2"/>
            <w:tabs>
              <w:tab w:val="right" w:leader="dot" w:pos="9016"/>
            </w:tabs>
            <w:rPr>
              <w:noProof/>
            </w:rPr>
          </w:pPr>
          <w:hyperlink w:anchor="_Toc236670491" w:history="1">
            <w:r w:rsidRPr="008D61D9">
              <w:rPr>
                <w:rStyle w:val="Collegamentoipertestuale"/>
                <w:b/>
                <w:bCs/>
                <w:i/>
                <w:iCs/>
                <w:noProof/>
              </w:rPr>
              <w:t>5.4 Bender 1958: «né aut aut, ma et-et»</w:t>
            </w:r>
            <w:r>
              <w:rPr>
                <w:noProof/>
                <w:webHidden/>
              </w:rPr>
              <w:tab/>
            </w:r>
            <w:r>
              <w:rPr>
                <w:noProof/>
                <w:webHidden/>
              </w:rPr>
              <w:fldChar w:fldCharType="begin"/>
            </w:r>
            <w:r>
              <w:rPr>
                <w:noProof/>
                <w:webHidden/>
              </w:rPr>
              <w:instrText xml:space="preserve"> PAGEREF _Toc236670491 \h </w:instrText>
            </w:r>
            <w:r>
              <w:rPr>
                <w:noProof/>
                <w:webHidden/>
              </w:rPr>
            </w:r>
            <w:r>
              <w:rPr>
                <w:noProof/>
                <w:webHidden/>
              </w:rPr>
              <w:fldChar w:fldCharType="separate"/>
            </w:r>
            <w:r>
              <w:rPr>
                <w:noProof/>
                <w:webHidden/>
              </w:rPr>
              <w:t>14</w:t>
            </w:r>
            <w:r>
              <w:rPr>
                <w:noProof/>
                <w:webHidden/>
              </w:rPr>
              <w:fldChar w:fldCharType="end"/>
            </w:r>
          </w:hyperlink>
        </w:p>
        <w:p w14:paraId="6817B4DB" w14:textId="1E1C7B74" w:rsidR="00B538EB" w:rsidRDefault="00B538EB">
          <w:pPr>
            <w:pStyle w:val="Sommario2"/>
            <w:tabs>
              <w:tab w:val="right" w:leader="dot" w:pos="9016"/>
            </w:tabs>
            <w:rPr>
              <w:noProof/>
            </w:rPr>
          </w:pPr>
          <w:hyperlink w:anchor="_Toc236670492" w:history="1">
            <w:r w:rsidRPr="008D61D9">
              <w:rPr>
                <w:rStyle w:val="Collegamentoipertestuale"/>
                <w:b/>
                <w:bCs/>
                <w:i/>
                <w:iCs/>
                <w:noProof/>
              </w:rPr>
              <w:t>5.5 Bilancio della prima domanda</w:t>
            </w:r>
            <w:r>
              <w:rPr>
                <w:noProof/>
                <w:webHidden/>
              </w:rPr>
              <w:tab/>
            </w:r>
            <w:r>
              <w:rPr>
                <w:noProof/>
                <w:webHidden/>
              </w:rPr>
              <w:fldChar w:fldCharType="begin"/>
            </w:r>
            <w:r>
              <w:rPr>
                <w:noProof/>
                <w:webHidden/>
              </w:rPr>
              <w:instrText xml:space="preserve"> PAGEREF _Toc236670492 \h </w:instrText>
            </w:r>
            <w:r>
              <w:rPr>
                <w:noProof/>
                <w:webHidden/>
              </w:rPr>
            </w:r>
            <w:r>
              <w:rPr>
                <w:noProof/>
                <w:webHidden/>
              </w:rPr>
              <w:fldChar w:fldCharType="separate"/>
            </w:r>
            <w:r>
              <w:rPr>
                <w:noProof/>
                <w:webHidden/>
              </w:rPr>
              <w:t>14</w:t>
            </w:r>
            <w:r>
              <w:rPr>
                <w:noProof/>
                <w:webHidden/>
              </w:rPr>
              <w:fldChar w:fldCharType="end"/>
            </w:r>
          </w:hyperlink>
        </w:p>
        <w:p w14:paraId="70821C48" w14:textId="616EF89D" w:rsidR="00B538EB" w:rsidRDefault="00B538EB">
          <w:pPr>
            <w:pStyle w:val="Sommario1"/>
            <w:tabs>
              <w:tab w:val="right" w:leader="dot" w:pos="9016"/>
            </w:tabs>
            <w:rPr>
              <w:noProof/>
            </w:rPr>
          </w:pPr>
          <w:hyperlink w:anchor="_Toc236670493" w:history="1">
            <w:r w:rsidRPr="008D61D9">
              <w:rPr>
                <w:rStyle w:val="Collegamentoipertestuale"/>
                <w:b/>
                <w:bCs/>
                <w:noProof/>
              </w:rPr>
              <w:t>6. La seconda domanda: uso diagnostico, previsione, certezza</w:t>
            </w:r>
            <w:r>
              <w:rPr>
                <w:noProof/>
                <w:webHidden/>
              </w:rPr>
              <w:tab/>
            </w:r>
            <w:r>
              <w:rPr>
                <w:noProof/>
                <w:webHidden/>
              </w:rPr>
              <w:fldChar w:fldCharType="begin"/>
            </w:r>
            <w:r>
              <w:rPr>
                <w:noProof/>
                <w:webHidden/>
              </w:rPr>
              <w:instrText xml:space="preserve"> PAGEREF _Toc236670493 \h </w:instrText>
            </w:r>
            <w:r>
              <w:rPr>
                <w:noProof/>
                <w:webHidden/>
              </w:rPr>
            </w:r>
            <w:r>
              <w:rPr>
                <w:noProof/>
                <w:webHidden/>
              </w:rPr>
              <w:fldChar w:fldCharType="separate"/>
            </w:r>
            <w:r>
              <w:rPr>
                <w:noProof/>
                <w:webHidden/>
              </w:rPr>
              <w:t>15</w:t>
            </w:r>
            <w:r>
              <w:rPr>
                <w:noProof/>
                <w:webHidden/>
              </w:rPr>
              <w:fldChar w:fldCharType="end"/>
            </w:r>
          </w:hyperlink>
        </w:p>
        <w:p w14:paraId="4A83F77B" w14:textId="555C1E56" w:rsidR="00B538EB" w:rsidRDefault="00B538EB">
          <w:pPr>
            <w:pStyle w:val="Sommario2"/>
            <w:tabs>
              <w:tab w:val="right" w:leader="dot" w:pos="9016"/>
            </w:tabs>
            <w:rPr>
              <w:noProof/>
            </w:rPr>
          </w:pPr>
          <w:hyperlink w:anchor="_Toc236670494" w:history="1">
            <w:r w:rsidRPr="008D61D9">
              <w:rPr>
                <w:rStyle w:val="Collegamentoipertestuale"/>
                <w:b/>
                <w:bCs/>
                <w:i/>
                <w:iCs/>
                <w:noProof/>
              </w:rPr>
              <w:t>6.1 Impostazione</w:t>
            </w:r>
            <w:r>
              <w:rPr>
                <w:noProof/>
                <w:webHidden/>
              </w:rPr>
              <w:tab/>
            </w:r>
            <w:r>
              <w:rPr>
                <w:noProof/>
                <w:webHidden/>
              </w:rPr>
              <w:fldChar w:fldCharType="begin"/>
            </w:r>
            <w:r>
              <w:rPr>
                <w:noProof/>
                <w:webHidden/>
              </w:rPr>
              <w:instrText xml:space="preserve"> PAGEREF _Toc236670494 \h </w:instrText>
            </w:r>
            <w:r>
              <w:rPr>
                <w:noProof/>
                <w:webHidden/>
              </w:rPr>
            </w:r>
            <w:r>
              <w:rPr>
                <w:noProof/>
                <w:webHidden/>
              </w:rPr>
              <w:fldChar w:fldCharType="separate"/>
            </w:r>
            <w:r>
              <w:rPr>
                <w:noProof/>
                <w:webHidden/>
              </w:rPr>
              <w:t>15</w:t>
            </w:r>
            <w:r>
              <w:rPr>
                <w:noProof/>
                <w:webHidden/>
              </w:rPr>
              <w:fldChar w:fldCharType="end"/>
            </w:r>
          </w:hyperlink>
        </w:p>
        <w:p w14:paraId="43BA174E" w14:textId="2FC024FE" w:rsidR="00B538EB" w:rsidRDefault="00B538EB">
          <w:pPr>
            <w:pStyle w:val="Sommario2"/>
            <w:tabs>
              <w:tab w:val="right" w:leader="dot" w:pos="9016"/>
            </w:tabs>
            <w:rPr>
              <w:noProof/>
            </w:rPr>
          </w:pPr>
          <w:hyperlink w:anchor="_Toc236670495" w:history="1">
            <w:r w:rsidRPr="008D61D9">
              <w:rPr>
                <w:rStyle w:val="Collegamentoipertestuale"/>
                <w:b/>
                <w:bCs/>
                <w:i/>
                <w:iCs/>
                <w:noProof/>
              </w:rPr>
              <w:t>6.2 L'uso diagnostico: attestato e rivendicato</w:t>
            </w:r>
            <w:r>
              <w:rPr>
                <w:noProof/>
                <w:webHidden/>
              </w:rPr>
              <w:tab/>
            </w:r>
            <w:r>
              <w:rPr>
                <w:noProof/>
                <w:webHidden/>
              </w:rPr>
              <w:fldChar w:fldCharType="begin"/>
            </w:r>
            <w:r>
              <w:rPr>
                <w:noProof/>
                <w:webHidden/>
              </w:rPr>
              <w:instrText xml:space="preserve"> PAGEREF _Toc236670495 \h </w:instrText>
            </w:r>
            <w:r>
              <w:rPr>
                <w:noProof/>
                <w:webHidden/>
              </w:rPr>
            </w:r>
            <w:r>
              <w:rPr>
                <w:noProof/>
                <w:webHidden/>
              </w:rPr>
              <w:fldChar w:fldCharType="separate"/>
            </w:r>
            <w:r>
              <w:rPr>
                <w:noProof/>
                <w:webHidden/>
              </w:rPr>
              <w:t>15</w:t>
            </w:r>
            <w:r>
              <w:rPr>
                <w:noProof/>
                <w:webHidden/>
              </w:rPr>
              <w:fldChar w:fldCharType="end"/>
            </w:r>
          </w:hyperlink>
        </w:p>
        <w:p w14:paraId="551CDB35" w14:textId="3B72619C" w:rsidR="00B538EB" w:rsidRDefault="00B538EB">
          <w:pPr>
            <w:pStyle w:val="Sommario2"/>
            <w:tabs>
              <w:tab w:val="right" w:leader="dot" w:pos="9016"/>
            </w:tabs>
            <w:rPr>
              <w:noProof/>
            </w:rPr>
          </w:pPr>
          <w:hyperlink w:anchor="_Toc236670496" w:history="1">
            <w:r w:rsidRPr="008D61D9">
              <w:rPr>
                <w:rStyle w:val="Collegamentoipertestuale"/>
                <w:b/>
                <w:bCs/>
                <w:i/>
                <w:iCs/>
                <w:noProof/>
              </w:rPr>
              <w:t>6.3 L'uso previsionale: ammesso, ma probabilistico e circoscritto</w:t>
            </w:r>
            <w:r>
              <w:rPr>
                <w:noProof/>
                <w:webHidden/>
              </w:rPr>
              <w:tab/>
            </w:r>
            <w:r>
              <w:rPr>
                <w:noProof/>
                <w:webHidden/>
              </w:rPr>
              <w:fldChar w:fldCharType="begin"/>
            </w:r>
            <w:r>
              <w:rPr>
                <w:noProof/>
                <w:webHidden/>
              </w:rPr>
              <w:instrText xml:space="preserve"> PAGEREF _Toc236670496 \h </w:instrText>
            </w:r>
            <w:r>
              <w:rPr>
                <w:noProof/>
                <w:webHidden/>
              </w:rPr>
            </w:r>
            <w:r>
              <w:rPr>
                <w:noProof/>
                <w:webHidden/>
              </w:rPr>
              <w:fldChar w:fldCharType="separate"/>
            </w:r>
            <w:r>
              <w:rPr>
                <w:noProof/>
                <w:webHidden/>
              </w:rPr>
              <w:t>16</w:t>
            </w:r>
            <w:r>
              <w:rPr>
                <w:noProof/>
                <w:webHidden/>
              </w:rPr>
              <w:fldChar w:fldCharType="end"/>
            </w:r>
          </w:hyperlink>
        </w:p>
        <w:p w14:paraId="4F127238" w14:textId="55732CB5" w:rsidR="00B538EB" w:rsidRDefault="00B538EB">
          <w:pPr>
            <w:pStyle w:val="Sommario2"/>
            <w:tabs>
              <w:tab w:val="right" w:leader="dot" w:pos="9016"/>
            </w:tabs>
            <w:rPr>
              <w:noProof/>
            </w:rPr>
          </w:pPr>
          <w:hyperlink w:anchor="_Toc236670497" w:history="1">
            <w:r w:rsidRPr="008D61D9">
              <w:rPr>
                <w:rStyle w:val="Collegamentoipertestuale"/>
                <w:b/>
                <w:bCs/>
                <w:i/>
                <w:iCs/>
                <w:noProof/>
              </w:rPr>
              <w:t>6.4 La certezza: negata esplicitamente</w:t>
            </w:r>
            <w:r>
              <w:rPr>
                <w:noProof/>
                <w:webHidden/>
              </w:rPr>
              <w:tab/>
            </w:r>
            <w:r>
              <w:rPr>
                <w:noProof/>
                <w:webHidden/>
              </w:rPr>
              <w:fldChar w:fldCharType="begin"/>
            </w:r>
            <w:r>
              <w:rPr>
                <w:noProof/>
                <w:webHidden/>
              </w:rPr>
              <w:instrText xml:space="preserve"> PAGEREF _Toc236670497 \h </w:instrText>
            </w:r>
            <w:r>
              <w:rPr>
                <w:noProof/>
                <w:webHidden/>
              </w:rPr>
            </w:r>
            <w:r>
              <w:rPr>
                <w:noProof/>
                <w:webHidden/>
              </w:rPr>
              <w:fldChar w:fldCharType="separate"/>
            </w:r>
            <w:r>
              <w:rPr>
                <w:noProof/>
                <w:webHidden/>
              </w:rPr>
              <w:t>17</w:t>
            </w:r>
            <w:r>
              <w:rPr>
                <w:noProof/>
                <w:webHidden/>
              </w:rPr>
              <w:fldChar w:fldCharType="end"/>
            </w:r>
          </w:hyperlink>
        </w:p>
        <w:p w14:paraId="11B4B2C0" w14:textId="5E8DAB97" w:rsidR="00B538EB" w:rsidRDefault="00B538EB">
          <w:pPr>
            <w:pStyle w:val="Sommario2"/>
            <w:tabs>
              <w:tab w:val="right" w:leader="dot" w:pos="9016"/>
            </w:tabs>
            <w:rPr>
              <w:noProof/>
            </w:rPr>
          </w:pPr>
          <w:hyperlink w:anchor="_Toc236670498" w:history="1">
            <w:r w:rsidRPr="008D61D9">
              <w:rPr>
                <w:rStyle w:val="Collegamentoipertestuale"/>
                <w:b/>
                <w:bCs/>
                <w:i/>
                <w:iCs/>
                <w:noProof/>
              </w:rPr>
              <w:t>6.5 Le prove indirette</w:t>
            </w:r>
            <w:r>
              <w:rPr>
                <w:noProof/>
                <w:webHidden/>
              </w:rPr>
              <w:tab/>
            </w:r>
            <w:r>
              <w:rPr>
                <w:noProof/>
                <w:webHidden/>
              </w:rPr>
              <w:fldChar w:fldCharType="begin"/>
            </w:r>
            <w:r>
              <w:rPr>
                <w:noProof/>
                <w:webHidden/>
              </w:rPr>
              <w:instrText xml:space="preserve"> PAGEREF _Toc236670498 \h </w:instrText>
            </w:r>
            <w:r>
              <w:rPr>
                <w:noProof/>
                <w:webHidden/>
              </w:rPr>
            </w:r>
            <w:r>
              <w:rPr>
                <w:noProof/>
                <w:webHidden/>
              </w:rPr>
              <w:fldChar w:fldCharType="separate"/>
            </w:r>
            <w:r>
              <w:rPr>
                <w:noProof/>
                <w:webHidden/>
              </w:rPr>
              <w:t>17</w:t>
            </w:r>
            <w:r>
              <w:rPr>
                <w:noProof/>
                <w:webHidden/>
              </w:rPr>
              <w:fldChar w:fldCharType="end"/>
            </w:r>
          </w:hyperlink>
        </w:p>
        <w:p w14:paraId="5C3A3282" w14:textId="27AEF029" w:rsidR="00B538EB" w:rsidRDefault="00B538EB">
          <w:pPr>
            <w:pStyle w:val="Sommario2"/>
            <w:tabs>
              <w:tab w:val="right" w:leader="dot" w:pos="9016"/>
            </w:tabs>
            <w:rPr>
              <w:noProof/>
            </w:rPr>
          </w:pPr>
          <w:hyperlink w:anchor="_Toc236670499" w:history="1">
            <w:r w:rsidRPr="008D61D9">
              <w:rPr>
                <w:rStyle w:val="Collegamentoipertestuale"/>
                <w:b/>
                <w:bCs/>
                <w:i/>
                <w:iCs/>
                <w:noProof/>
              </w:rPr>
              <w:t>6.6 Il caso di Aion: previsione storica e non individuale</w:t>
            </w:r>
            <w:r>
              <w:rPr>
                <w:noProof/>
                <w:webHidden/>
              </w:rPr>
              <w:tab/>
            </w:r>
            <w:r>
              <w:rPr>
                <w:noProof/>
                <w:webHidden/>
              </w:rPr>
              <w:fldChar w:fldCharType="begin"/>
            </w:r>
            <w:r>
              <w:rPr>
                <w:noProof/>
                <w:webHidden/>
              </w:rPr>
              <w:instrText xml:space="preserve"> PAGEREF _Toc236670499 \h </w:instrText>
            </w:r>
            <w:r>
              <w:rPr>
                <w:noProof/>
                <w:webHidden/>
              </w:rPr>
            </w:r>
            <w:r>
              <w:rPr>
                <w:noProof/>
                <w:webHidden/>
              </w:rPr>
              <w:fldChar w:fldCharType="separate"/>
            </w:r>
            <w:r>
              <w:rPr>
                <w:noProof/>
                <w:webHidden/>
              </w:rPr>
              <w:t>18</w:t>
            </w:r>
            <w:r>
              <w:rPr>
                <w:noProof/>
                <w:webHidden/>
              </w:rPr>
              <w:fldChar w:fldCharType="end"/>
            </w:r>
          </w:hyperlink>
        </w:p>
        <w:p w14:paraId="3FB09F5C" w14:textId="210042F9" w:rsidR="00B538EB" w:rsidRDefault="00B538EB">
          <w:pPr>
            <w:pStyle w:val="Sommario1"/>
            <w:tabs>
              <w:tab w:val="right" w:leader="dot" w:pos="9016"/>
            </w:tabs>
            <w:rPr>
              <w:noProof/>
            </w:rPr>
          </w:pPr>
          <w:hyperlink w:anchor="_Toc236670500" w:history="1">
            <w:r w:rsidRPr="008D61D9">
              <w:rPr>
                <w:rStyle w:val="Collegamentoipertestuale"/>
                <w:b/>
                <w:bCs/>
                <w:noProof/>
              </w:rPr>
              <w:t>7. Perché la certezza è teoricamente esclusa</w:t>
            </w:r>
            <w:r>
              <w:rPr>
                <w:noProof/>
                <w:webHidden/>
              </w:rPr>
              <w:tab/>
            </w:r>
            <w:r>
              <w:rPr>
                <w:noProof/>
                <w:webHidden/>
              </w:rPr>
              <w:fldChar w:fldCharType="begin"/>
            </w:r>
            <w:r>
              <w:rPr>
                <w:noProof/>
                <w:webHidden/>
              </w:rPr>
              <w:instrText xml:space="preserve"> PAGEREF _Toc236670500 \h </w:instrText>
            </w:r>
            <w:r>
              <w:rPr>
                <w:noProof/>
                <w:webHidden/>
              </w:rPr>
            </w:r>
            <w:r>
              <w:rPr>
                <w:noProof/>
                <w:webHidden/>
              </w:rPr>
              <w:fldChar w:fldCharType="separate"/>
            </w:r>
            <w:r>
              <w:rPr>
                <w:noProof/>
                <w:webHidden/>
              </w:rPr>
              <w:t>19</w:t>
            </w:r>
            <w:r>
              <w:rPr>
                <w:noProof/>
                <w:webHidden/>
              </w:rPr>
              <w:fldChar w:fldCharType="end"/>
            </w:r>
          </w:hyperlink>
        </w:p>
        <w:p w14:paraId="75DE691B" w14:textId="43566D7E" w:rsidR="00B538EB" w:rsidRDefault="00B538EB">
          <w:pPr>
            <w:pStyle w:val="Sommario2"/>
            <w:tabs>
              <w:tab w:val="right" w:leader="dot" w:pos="9016"/>
            </w:tabs>
            <w:rPr>
              <w:noProof/>
            </w:rPr>
          </w:pPr>
          <w:hyperlink w:anchor="_Toc236670501" w:history="1">
            <w:r w:rsidRPr="008D61D9">
              <w:rPr>
                <w:rStyle w:val="Collegamentoipertestuale"/>
                <w:b/>
                <w:bCs/>
                <w:i/>
                <w:iCs/>
                <w:noProof/>
              </w:rPr>
              <w:t>7.1 La sincronicità è per definizione irregolare</w:t>
            </w:r>
            <w:r>
              <w:rPr>
                <w:noProof/>
                <w:webHidden/>
              </w:rPr>
              <w:tab/>
            </w:r>
            <w:r>
              <w:rPr>
                <w:noProof/>
                <w:webHidden/>
              </w:rPr>
              <w:fldChar w:fldCharType="begin"/>
            </w:r>
            <w:r>
              <w:rPr>
                <w:noProof/>
                <w:webHidden/>
              </w:rPr>
              <w:instrText xml:space="preserve"> PAGEREF _Toc236670501 \h </w:instrText>
            </w:r>
            <w:r>
              <w:rPr>
                <w:noProof/>
                <w:webHidden/>
              </w:rPr>
            </w:r>
            <w:r>
              <w:rPr>
                <w:noProof/>
                <w:webHidden/>
              </w:rPr>
              <w:fldChar w:fldCharType="separate"/>
            </w:r>
            <w:r>
              <w:rPr>
                <w:noProof/>
                <w:webHidden/>
              </w:rPr>
              <w:t>19</w:t>
            </w:r>
            <w:r>
              <w:rPr>
                <w:noProof/>
                <w:webHidden/>
              </w:rPr>
              <w:fldChar w:fldCharType="end"/>
            </w:r>
          </w:hyperlink>
        </w:p>
        <w:p w14:paraId="70732518" w14:textId="2C239850" w:rsidR="00B538EB" w:rsidRDefault="00B538EB">
          <w:pPr>
            <w:pStyle w:val="Sommario2"/>
            <w:tabs>
              <w:tab w:val="right" w:leader="dot" w:pos="9016"/>
            </w:tabs>
            <w:rPr>
              <w:noProof/>
            </w:rPr>
          </w:pPr>
          <w:hyperlink w:anchor="_Toc236670502" w:history="1">
            <w:r w:rsidRPr="008D61D9">
              <w:rPr>
                <w:rStyle w:val="Collegamentoipertestuale"/>
                <w:b/>
                <w:bCs/>
                <w:i/>
                <w:iCs/>
                <w:noProof/>
              </w:rPr>
              <w:t>7.2 L'indimostrabilità di principio</w:t>
            </w:r>
            <w:r>
              <w:rPr>
                <w:noProof/>
                <w:webHidden/>
              </w:rPr>
              <w:tab/>
            </w:r>
            <w:r>
              <w:rPr>
                <w:noProof/>
                <w:webHidden/>
              </w:rPr>
              <w:fldChar w:fldCharType="begin"/>
            </w:r>
            <w:r>
              <w:rPr>
                <w:noProof/>
                <w:webHidden/>
              </w:rPr>
              <w:instrText xml:space="preserve"> PAGEREF _Toc236670502 \h </w:instrText>
            </w:r>
            <w:r>
              <w:rPr>
                <w:noProof/>
                <w:webHidden/>
              </w:rPr>
            </w:r>
            <w:r>
              <w:rPr>
                <w:noProof/>
                <w:webHidden/>
              </w:rPr>
              <w:fldChar w:fldCharType="separate"/>
            </w:r>
            <w:r>
              <w:rPr>
                <w:noProof/>
                <w:webHidden/>
              </w:rPr>
              <w:t>19</w:t>
            </w:r>
            <w:r>
              <w:rPr>
                <w:noProof/>
                <w:webHidden/>
              </w:rPr>
              <w:fldChar w:fldCharType="end"/>
            </w:r>
          </w:hyperlink>
        </w:p>
        <w:p w14:paraId="0C630654" w14:textId="7652318F" w:rsidR="00B538EB" w:rsidRDefault="00B538EB">
          <w:pPr>
            <w:pStyle w:val="Sommario2"/>
            <w:tabs>
              <w:tab w:val="right" w:leader="dot" w:pos="9016"/>
            </w:tabs>
            <w:rPr>
              <w:noProof/>
            </w:rPr>
          </w:pPr>
          <w:hyperlink w:anchor="_Toc236670503" w:history="1">
            <w:r w:rsidRPr="008D61D9">
              <w:rPr>
                <w:rStyle w:val="Collegamentoipertestuale"/>
                <w:b/>
                <w:bCs/>
                <w:i/>
                <w:iCs/>
                <w:noProof/>
              </w:rPr>
              <w:t>7.3 La condizione affettiva si consuma</w:t>
            </w:r>
            <w:r>
              <w:rPr>
                <w:noProof/>
                <w:webHidden/>
              </w:rPr>
              <w:tab/>
            </w:r>
            <w:r>
              <w:rPr>
                <w:noProof/>
                <w:webHidden/>
              </w:rPr>
              <w:fldChar w:fldCharType="begin"/>
            </w:r>
            <w:r>
              <w:rPr>
                <w:noProof/>
                <w:webHidden/>
              </w:rPr>
              <w:instrText xml:space="preserve"> PAGEREF _Toc236670503 \h </w:instrText>
            </w:r>
            <w:r>
              <w:rPr>
                <w:noProof/>
                <w:webHidden/>
              </w:rPr>
            </w:r>
            <w:r>
              <w:rPr>
                <w:noProof/>
                <w:webHidden/>
              </w:rPr>
              <w:fldChar w:fldCharType="separate"/>
            </w:r>
            <w:r>
              <w:rPr>
                <w:noProof/>
                <w:webHidden/>
              </w:rPr>
              <w:t>19</w:t>
            </w:r>
            <w:r>
              <w:rPr>
                <w:noProof/>
                <w:webHidden/>
              </w:rPr>
              <w:fldChar w:fldCharType="end"/>
            </w:r>
          </w:hyperlink>
        </w:p>
        <w:p w14:paraId="4DF67AB0" w14:textId="33D538FD" w:rsidR="00B538EB" w:rsidRDefault="00B538EB">
          <w:pPr>
            <w:pStyle w:val="Sommario2"/>
            <w:tabs>
              <w:tab w:val="right" w:leader="dot" w:pos="9016"/>
            </w:tabs>
            <w:rPr>
              <w:noProof/>
            </w:rPr>
          </w:pPr>
          <w:hyperlink w:anchor="_Toc236670504" w:history="1">
            <w:r w:rsidRPr="008D61D9">
              <w:rPr>
                <w:rStyle w:val="Collegamentoipertestuale"/>
                <w:b/>
                <w:bCs/>
                <w:i/>
                <w:iCs/>
                <w:noProof/>
              </w:rPr>
              <w:t>7.4 L'osservatore è dentro il sistema</w:t>
            </w:r>
            <w:r>
              <w:rPr>
                <w:noProof/>
                <w:webHidden/>
              </w:rPr>
              <w:tab/>
            </w:r>
            <w:r>
              <w:rPr>
                <w:noProof/>
                <w:webHidden/>
              </w:rPr>
              <w:fldChar w:fldCharType="begin"/>
            </w:r>
            <w:r>
              <w:rPr>
                <w:noProof/>
                <w:webHidden/>
              </w:rPr>
              <w:instrText xml:space="preserve"> PAGEREF _Toc236670504 \h </w:instrText>
            </w:r>
            <w:r>
              <w:rPr>
                <w:noProof/>
                <w:webHidden/>
              </w:rPr>
            </w:r>
            <w:r>
              <w:rPr>
                <w:noProof/>
                <w:webHidden/>
              </w:rPr>
              <w:fldChar w:fldCharType="separate"/>
            </w:r>
            <w:r>
              <w:rPr>
                <w:noProof/>
                <w:webHidden/>
              </w:rPr>
              <w:t>19</w:t>
            </w:r>
            <w:r>
              <w:rPr>
                <w:noProof/>
                <w:webHidden/>
              </w:rPr>
              <w:fldChar w:fldCharType="end"/>
            </w:r>
          </w:hyperlink>
        </w:p>
        <w:p w14:paraId="03CD984B" w14:textId="693692F7" w:rsidR="00B538EB" w:rsidRDefault="00B538EB">
          <w:pPr>
            <w:pStyle w:val="Sommario2"/>
            <w:tabs>
              <w:tab w:val="right" w:leader="dot" w:pos="9016"/>
            </w:tabs>
            <w:rPr>
              <w:noProof/>
            </w:rPr>
          </w:pPr>
          <w:hyperlink w:anchor="_Toc236670505" w:history="1">
            <w:r w:rsidRPr="008D61D9">
              <w:rPr>
                <w:rStyle w:val="Collegamentoipertestuale"/>
                <w:b/>
                <w:bCs/>
                <w:i/>
                <w:iCs/>
                <w:noProof/>
              </w:rPr>
              <w:t>7.5 Il senso è un'interpretazione antropomorfa</w:t>
            </w:r>
            <w:r>
              <w:rPr>
                <w:noProof/>
                <w:webHidden/>
              </w:rPr>
              <w:tab/>
            </w:r>
            <w:r>
              <w:rPr>
                <w:noProof/>
                <w:webHidden/>
              </w:rPr>
              <w:fldChar w:fldCharType="begin"/>
            </w:r>
            <w:r>
              <w:rPr>
                <w:noProof/>
                <w:webHidden/>
              </w:rPr>
              <w:instrText xml:space="preserve"> PAGEREF _Toc236670505 \h </w:instrText>
            </w:r>
            <w:r>
              <w:rPr>
                <w:noProof/>
                <w:webHidden/>
              </w:rPr>
            </w:r>
            <w:r>
              <w:rPr>
                <w:noProof/>
                <w:webHidden/>
              </w:rPr>
              <w:fldChar w:fldCharType="separate"/>
            </w:r>
            <w:r>
              <w:rPr>
                <w:noProof/>
                <w:webHidden/>
              </w:rPr>
              <w:t>20</w:t>
            </w:r>
            <w:r>
              <w:rPr>
                <w:noProof/>
                <w:webHidden/>
              </w:rPr>
              <w:fldChar w:fldCharType="end"/>
            </w:r>
          </w:hyperlink>
        </w:p>
        <w:p w14:paraId="01582D5F" w14:textId="390962AF" w:rsidR="00B538EB" w:rsidRDefault="00B538EB">
          <w:pPr>
            <w:pStyle w:val="Sommario1"/>
            <w:tabs>
              <w:tab w:val="right" w:leader="dot" w:pos="9016"/>
            </w:tabs>
            <w:rPr>
              <w:noProof/>
            </w:rPr>
          </w:pPr>
          <w:hyperlink w:anchor="_Toc236670506" w:history="1">
            <w:r w:rsidRPr="008D61D9">
              <w:rPr>
                <w:rStyle w:val="Collegamentoipertestuale"/>
                <w:b/>
                <w:bCs/>
                <w:noProof/>
              </w:rPr>
              <w:t>8. Antologia ragionata dei loci</w:t>
            </w:r>
            <w:r>
              <w:rPr>
                <w:noProof/>
                <w:webHidden/>
              </w:rPr>
              <w:tab/>
            </w:r>
            <w:r>
              <w:rPr>
                <w:noProof/>
                <w:webHidden/>
              </w:rPr>
              <w:fldChar w:fldCharType="begin"/>
            </w:r>
            <w:r>
              <w:rPr>
                <w:noProof/>
                <w:webHidden/>
              </w:rPr>
              <w:instrText xml:space="preserve"> PAGEREF _Toc236670506 \h </w:instrText>
            </w:r>
            <w:r>
              <w:rPr>
                <w:noProof/>
                <w:webHidden/>
              </w:rPr>
            </w:r>
            <w:r>
              <w:rPr>
                <w:noProof/>
                <w:webHidden/>
              </w:rPr>
              <w:fldChar w:fldCharType="separate"/>
            </w:r>
            <w:r>
              <w:rPr>
                <w:noProof/>
                <w:webHidden/>
              </w:rPr>
              <w:t>20</w:t>
            </w:r>
            <w:r>
              <w:rPr>
                <w:noProof/>
                <w:webHidden/>
              </w:rPr>
              <w:fldChar w:fldCharType="end"/>
            </w:r>
          </w:hyperlink>
        </w:p>
        <w:p w14:paraId="2ED14ADD" w14:textId="16322BB4" w:rsidR="00B538EB" w:rsidRDefault="00B538EB">
          <w:pPr>
            <w:pStyle w:val="Sommario1"/>
            <w:tabs>
              <w:tab w:val="right" w:leader="dot" w:pos="9016"/>
            </w:tabs>
            <w:rPr>
              <w:noProof/>
            </w:rPr>
          </w:pPr>
          <w:hyperlink w:anchor="_Toc236670507" w:history="1">
            <w:r w:rsidRPr="008D61D9">
              <w:rPr>
                <w:rStyle w:val="Collegamentoipertestuale"/>
                <w:b/>
                <w:bCs/>
                <w:noProof/>
              </w:rPr>
              <w:t>9. Conclusioni</w:t>
            </w:r>
            <w:r>
              <w:rPr>
                <w:noProof/>
                <w:webHidden/>
              </w:rPr>
              <w:tab/>
            </w:r>
            <w:r>
              <w:rPr>
                <w:noProof/>
                <w:webHidden/>
              </w:rPr>
              <w:fldChar w:fldCharType="begin"/>
            </w:r>
            <w:r>
              <w:rPr>
                <w:noProof/>
                <w:webHidden/>
              </w:rPr>
              <w:instrText xml:space="preserve"> PAGEREF _Toc236670507 \h </w:instrText>
            </w:r>
            <w:r>
              <w:rPr>
                <w:noProof/>
                <w:webHidden/>
              </w:rPr>
            </w:r>
            <w:r>
              <w:rPr>
                <w:noProof/>
                <w:webHidden/>
              </w:rPr>
              <w:fldChar w:fldCharType="separate"/>
            </w:r>
            <w:r>
              <w:rPr>
                <w:noProof/>
                <w:webHidden/>
              </w:rPr>
              <w:t>22</w:t>
            </w:r>
            <w:r>
              <w:rPr>
                <w:noProof/>
                <w:webHidden/>
              </w:rPr>
              <w:fldChar w:fldCharType="end"/>
            </w:r>
          </w:hyperlink>
        </w:p>
        <w:p w14:paraId="2E31C05A" w14:textId="6A367ED1" w:rsidR="00B538EB" w:rsidRDefault="00B538EB">
          <w:pPr>
            <w:pStyle w:val="Sommario2"/>
            <w:tabs>
              <w:tab w:val="right" w:leader="dot" w:pos="9016"/>
            </w:tabs>
            <w:rPr>
              <w:noProof/>
            </w:rPr>
          </w:pPr>
          <w:hyperlink w:anchor="_Toc236670508" w:history="1">
            <w:r w:rsidRPr="008D61D9">
              <w:rPr>
                <w:rStyle w:val="Collegamentoipertestuale"/>
                <w:b/>
                <w:bCs/>
                <w:i/>
                <w:iCs/>
                <w:noProof/>
              </w:rPr>
              <w:t>9.1 Sulla prima domanda</w:t>
            </w:r>
            <w:r>
              <w:rPr>
                <w:noProof/>
                <w:webHidden/>
              </w:rPr>
              <w:tab/>
            </w:r>
            <w:r>
              <w:rPr>
                <w:noProof/>
                <w:webHidden/>
              </w:rPr>
              <w:fldChar w:fldCharType="begin"/>
            </w:r>
            <w:r>
              <w:rPr>
                <w:noProof/>
                <w:webHidden/>
              </w:rPr>
              <w:instrText xml:space="preserve"> PAGEREF _Toc236670508 \h </w:instrText>
            </w:r>
            <w:r>
              <w:rPr>
                <w:noProof/>
                <w:webHidden/>
              </w:rPr>
            </w:r>
            <w:r>
              <w:rPr>
                <w:noProof/>
                <w:webHidden/>
              </w:rPr>
              <w:fldChar w:fldCharType="separate"/>
            </w:r>
            <w:r>
              <w:rPr>
                <w:noProof/>
                <w:webHidden/>
              </w:rPr>
              <w:t>22</w:t>
            </w:r>
            <w:r>
              <w:rPr>
                <w:noProof/>
                <w:webHidden/>
              </w:rPr>
              <w:fldChar w:fldCharType="end"/>
            </w:r>
          </w:hyperlink>
        </w:p>
        <w:p w14:paraId="45AD0749" w14:textId="2C1BAA38" w:rsidR="00B538EB" w:rsidRDefault="00B538EB">
          <w:pPr>
            <w:pStyle w:val="Sommario2"/>
            <w:tabs>
              <w:tab w:val="right" w:leader="dot" w:pos="9016"/>
            </w:tabs>
            <w:rPr>
              <w:noProof/>
            </w:rPr>
          </w:pPr>
          <w:hyperlink w:anchor="_Toc236670509" w:history="1">
            <w:r w:rsidRPr="008D61D9">
              <w:rPr>
                <w:rStyle w:val="Collegamentoipertestuale"/>
                <w:b/>
                <w:bCs/>
                <w:i/>
                <w:iCs/>
                <w:noProof/>
              </w:rPr>
              <w:t>9.2 Sulla seconda domanda</w:t>
            </w:r>
            <w:r>
              <w:rPr>
                <w:noProof/>
                <w:webHidden/>
              </w:rPr>
              <w:tab/>
            </w:r>
            <w:r>
              <w:rPr>
                <w:noProof/>
                <w:webHidden/>
              </w:rPr>
              <w:fldChar w:fldCharType="begin"/>
            </w:r>
            <w:r>
              <w:rPr>
                <w:noProof/>
                <w:webHidden/>
              </w:rPr>
              <w:instrText xml:space="preserve"> PAGEREF _Toc236670509 \h </w:instrText>
            </w:r>
            <w:r>
              <w:rPr>
                <w:noProof/>
                <w:webHidden/>
              </w:rPr>
            </w:r>
            <w:r>
              <w:rPr>
                <w:noProof/>
                <w:webHidden/>
              </w:rPr>
              <w:fldChar w:fldCharType="separate"/>
            </w:r>
            <w:r>
              <w:rPr>
                <w:noProof/>
                <w:webHidden/>
              </w:rPr>
              <w:t>23</w:t>
            </w:r>
            <w:r>
              <w:rPr>
                <w:noProof/>
                <w:webHidden/>
              </w:rPr>
              <w:fldChar w:fldCharType="end"/>
            </w:r>
          </w:hyperlink>
        </w:p>
        <w:p w14:paraId="19FD61C3" w14:textId="7B45B33F" w:rsidR="00B538EB" w:rsidRDefault="00B538EB">
          <w:pPr>
            <w:pStyle w:val="Sommario2"/>
            <w:tabs>
              <w:tab w:val="right" w:leader="dot" w:pos="9016"/>
            </w:tabs>
            <w:rPr>
              <w:noProof/>
            </w:rPr>
          </w:pPr>
          <w:hyperlink w:anchor="_Toc236670510" w:history="1">
            <w:r w:rsidRPr="008D61D9">
              <w:rPr>
                <w:rStyle w:val="Collegamentoipertestuale"/>
                <w:b/>
                <w:bCs/>
                <w:i/>
                <w:iCs/>
                <w:noProof/>
              </w:rPr>
              <w:t>9.3 Un'ultima osservazione</w:t>
            </w:r>
            <w:r>
              <w:rPr>
                <w:noProof/>
                <w:webHidden/>
              </w:rPr>
              <w:tab/>
            </w:r>
            <w:r>
              <w:rPr>
                <w:noProof/>
                <w:webHidden/>
              </w:rPr>
              <w:fldChar w:fldCharType="begin"/>
            </w:r>
            <w:r>
              <w:rPr>
                <w:noProof/>
                <w:webHidden/>
              </w:rPr>
              <w:instrText xml:space="preserve"> PAGEREF _Toc236670510 \h </w:instrText>
            </w:r>
            <w:r>
              <w:rPr>
                <w:noProof/>
                <w:webHidden/>
              </w:rPr>
            </w:r>
            <w:r>
              <w:rPr>
                <w:noProof/>
                <w:webHidden/>
              </w:rPr>
              <w:fldChar w:fldCharType="separate"/>
            </w:r>
            <w:r>
              <w:rPr>
                <w:noProof/>
                <w:webHidden/>
              </w:rPr>
              <w:t>23</w:t>
            </w:r>
            <w:r>
              <w:rPr>
                <w:noProof/>
                <w:webHidden/>
              </w:rPr>
              <w:fldChar w:fldCharType="end"/>
            </w:r>
          </w:hyperlink>
        </w:p>
        <w:p w14:paraId="289C36BB" w14:textId="11067151" w:rsidR="00B538EB" w:rsidRDefault="00B538EB">
          <w:pPr>
            <w:pStyle w:val="Sommario1"/>
            <w:tabs>
              <w:tab w:val="right" w:leader="dot" w:pos="9016"/>
            </w:tabs>
            <w:rPr>
              <w:noProof/>
            </w:rPr>
          </w:pPr>
          <w:hyperlink w:anchor="_Toc236670511" w:history="1">
            <w:r w:rsidRPr="008D61D9">
              <w:rPr>
                <w:rStyle w:val="Collegamentoipertestuale"/>
                <w:b/>
                <w:bCs/>
                <w:noProof/>
              </w:rPr>
              <w:t>Nota sulle traduzioni</w:t>
            </w:r>
            <w:r>
              <w:rPr>
                <w:noProof/>
                <w:webHidden/>
              </w:rPr>
              <w:tab/>
            </w:r>
            <w:r>
              <w:rPr>
                <w:noProof/>
                <w:webHidden/>
              </w:rPr>
              <w:fldChar w:fldCharType="begin"/>
            </w:r>
            <w:r>
              <w:rPr>
                <w:noProof/>
                <w:webHidden/>
              </w:rPr>
              <w:instrText xml:space="preserve"> PAGEREF _Toc236670511 \h </w:instrText>
            </w:r>
            <w:r>
              <w:rPr>
                <w:noProof/>
                <w:webHidden/>
              </w:rPr>
            </w:r>
            <w:r>
              <w:rPr>
                <w:noProof/>
                <w:webHidden/>
              </w:rPr>
              <w:fldChar w:fldCharType="separate"/>
            </w:r>
            <w:r>
              <w:rPr>
                <w:noProof/>
                <w:webHidden/>
              </w:rPr>
              <w:t>23</w:t>
            </w:r>
            <w:r>
              <w:rPr>
                <w:noProof/>
                <w:webHidden/>
              </w:rPr>
              <w:fldChar w:fldCharType="end"/>
            </w:r>
          </w:hyperlink>
        </w:p>
        <w:p w14:paraId="0BEC62F4" w14:textId="103B94B1" w:rsidR="00B538EB" w:rsidRDefault="00B538EB">
          <w:pPr>
            <w:pStyle w:val="Sommario1"/>
            <w:tabs>
              <w:tab w:val="right" w:leader="dot" w:pos="9016"/>
            </w:tabs>
            <w:rPr>
              <w:noProof/>
            </w:rPr>
          </w:pPr>
          <w:hyperlink w:anchor="_Toc236670512" w:history="1">
            <w:r w:rsidRPr="008D61D9">
              <w:rPr>
                <w:rStyle w:val="Collegamentoipertestuale"/>
                <w:b/>
                <w:bCs/>
                <w:noProof/>
              </w:rPr>
              <w:t>Riferimenti bibliografici</w:t>
            </w:r>
            <w:r>
              <w:rPr>
                <w:noProof/>
                <w:webHidden/>
              </w:rPr>
              <w:tab/>
            </w:r>
            <w:r>
              <w:rPr>
                <w:noProof/>
                <w:webHidden/>
              </w:rPr>
              <w:fldChar w:fldCharType="begin"/>
            </w:r>
            <w:r>
              <w:rPr>
                <w:noProof/>
                <w:webHidden/>
              </w:rPr>
              <w:instrText xml:space="preserve"> PAGEREF _Toc236670512 \h </w:instrText>
            </w:r>
            <w:r>
              <w:rPr>
                <w:noProof/>
                <w:webHidden/>
              </w:rPr>
            </w:r>
            <w:r>
              <w:rPr>
                <w:noProof/>
                <w:webHidden/>
              </w:rPr>
              <w:fldChar w:fldCharType="separate"/>
            </w:r>
            <w:r>
              <w:rPr>
                <w:noProof/>
                <w:webHidden/>
              </w:rPr>
              <w:t>24</w:t>
            </w:r>
            <w:r>
              <w:rPr>
                <w:noProof/>
                <w:webHidden/>
              </w:rPr>
              <w:fldChar w:fldCharType="end"/>
            </w:r>
          </w:hyperlink>
        </w:p>
        <w:p w14:paraId="6E0B7881" w14:textId="58C3F229" w:rsidR="00B538EB" w:rsidRDefault="00B538EB">
          <w:r>
            <w:rPr>
              <w:b/>
              <w:bCs/>
            </w:rPr>
            <w:fldChar w:fldCharType="end"/>
          </w:r>
        </w:p>
      </w:sdtContent>
    </w:sdt>
    <w:p w14:paraId="23F1E473" w14:textId="77777777" w:rsidR="006167FD" w:rsidRDefault="006167FD">
      <w:pPr>
        <w:spacing w:after="140" w:line="300" w:lineRule="auto"/>
        <w:ind w:left="567" w:hanging="567"/>
      </w:pPr>
    </w:p>
    <w:sectPr w:rsidR="006167FD">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1022C" w14:textId="77777777" w:rsidR="00FF7DBD" w:rsidRDefault="00FF7DBD">
      <w:r>
        <w:separator/>
      </w:r>
    </w:p>
  </w:endnote>
  <w:endnote w:type="continuationSeparator" w:id="0">
    <w:p w14:paraId="6D738790" w14:textId="77777777" w:rsidR="00FF7DBD" w:rsidRDefault="00FF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88D6" w14:textId="77777777" w:rsidR="00911B64" w:rsidRDefault="00000000">
    <w:pPr>
      <w:jc w:val="center"/>
    </w:pPr>
    <w:r>
      <w:rPr>
        <w:color w:val="666666"/>
        <w:sz w:val="18"/>
        <w:szCs w:val="18"/>
      </w:rPr>
      <w:fldChar w:fldCharType="begin"/>
    </w:r>
    <w:r>
      <w:rPr>
        <w:color w:val="666666"/>
        <w:sz w:val="18"/>
        <w:szCs w:val="18"/>
      </w:rPr>
      <w:instrText>PAGE</w:instrText>
    </w:r>
    <w:r>
      <w:rPr>
        <w:color w:val="666666"/>
        <w:sz w:val="18"/>
        <w:szCs w:val="18"/>
      </w:rPr>
      <w:fldChar w:fldCharType="separate"/>
    </w:r>
    <w:r w:rsidR="00073EA1">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EB984" w14:textId="77777777" w:rsidR="00FF7DBD" w:rsidRDefault="00FF7DBD">
      <w:r>
        <w:separator/>
      </w:r>
    </w:p>
  </w:footnote>
  <w:footnote w:type="continuationSeparator" w:id="0">
    <w:p w14:paraId="67F94F38" w14:textId="77777777" w:rsidR="00FF7DBD" w:rsidRDefault="00FF7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C2171"/>
    <w:multiLevelType w:val="hybridMultilevel"/>
    <w:tmpl w:val="2E38A1C4"/>
    <w:lvl w:ilvl="0" w:tplc="4E1E3B7C">
      <w:start w:val="1"/>
      <w:numFmt w:val="bullet"/>
      <w:lvlText w:val="●"/>
      <w:lvlJc w:val="left"/>
      <w:pPr>
        <w:ind w:left="720" w:hanging="360"/>
      </w:pPr>
    </w:lvl>
    <w:lvl w:ilvl="1" w:tplc="947013B6">
      <w:start w:val="1"/>
      <w:numFmt w:val="bullet"/>
      <w:lvlText w:val="○"/>
      <w:lvlJc w:val="left"/>
      <w:pPr>
        <w:ind w:left="1440" w:hanging="360"/>
      </w:pPr>
    </w:lvl>
    <w:lvl w:ilvl="2" w:tplc="6A166B92">
      <w:start w:val="1"/>
      <w:numFmt w:val="bullet"/>
      <w:lvlText w:val="■"/>
      <w:lvlJc w:val="left"/>
      <w:pPr>
        <w:ind w:left="2160" w:hanging="360"/>
      </w:pPr>
    </w:lvl>
    <w:lvl w:ilvl="3" w:tplc="1D48A9D0">
      <w:start w:val="1"/>
      <w:numFmt w:val="bullet"/>
      <w:lvlText w:val="●"/>
      <w:lvlJc w:val="left"/>
      <w:pPr>
        <w:ind w:left="2880" w:hanging="360"/>
      </w:pPr>
    </w:lvl>
    <w:lvl w:ilvl="4" w:tplc="01A8D82A">
      <w:start w:val="1"/>
      <w:numFmt w:val="bullet"/>
      <w:lvlText w:val="○"/>
      <w:lvlJc w:val="left"/>
      <w:pPr>
        <w:ind w:left="3600" w:hanging="360"/>
      </w:pPr>
    </w:lvl>
    <w:lvl w:ilvl="5" w:tplc="42BEE686">
      <w:start w:val="1"/>
      <w:numFmt w:val="bullet"/>
      <w:lvlText w:val="■"/>
      <w:lvlJc w:val="left"/>
      <w:pPr>
        <w:ind w:left="4320" w:hanging="360"/>
      </w:pPr>
    </w:lvl>
    <w:lvl w:ilvl="6" w:tplc="55A62D9E">
      <w:start w:val="1"/>
      <w:numFmt w:val="bullet"/>
      <w:lvlText w:val="●"/>
      <w:lvlJc w:val="left"/>
      <w:pPr>
        <w:ind w:left="5040" w:hanging="360"/>
      </w:pPr>
    </w:lvl>
    <w:lvl w:ilvl="7" w:tplc="84485942">
      <w:start w:val="1"/>
      <w:numFmt w:val="bullet"/>
      <w:lvlText w:val="●"/>
      <w:lvlJc w:val="left"/>
      <w:pPr>
        <w:ind w:left="5760" w:hanging="360"/>
      </w:pPr>
    </w:lvl>
    <w:lvl w:ilvl="8" w:tplc="9708811E">
      <w:start w:val="1"/>
      <w:numFmt w:val="bullet"/>
      <w:lvlText w:val="●"/>
      <w:lvlJc w:val="left"/>
      <w:pPr>
        <w:ind w:left="6480" w:hanging="360"/>
      </w:pPr>
    </w:lvl>
  </w:abstractNum>
  <w:num w:numId="1" w16cid:durableId="9557228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B64"/>
    <w:rsid w:val="00053577"/>
    <w:rsid w:val="00073EA1"/>
    <w:rsid w:val="00093887"/>
    <w:rsid w:val="00117E28"/>
    <w:rsid w:val="00132FED"/>
    <w:rsid w:val="00157D1B"/>
    <w:rsid w:val="0017696C"/>
    <w:rsid w:val="001C4779"/>
    <w:rsid w:val="002C6F8A"/>
    <w:rsid w:val="002F4C09"/>
    <w:rsid w:val="0030093E"/>
    <w:rsid w:val="00325EC7"/>
    <w:rsid w:val="003C7881"/>
    <w:rsid w:val="006167FD"/>
    <w:rsid w:val="00643DCB"/>
    <w:rsid w:val="00652350"/>
    <w:rsid w:val="006628A2"/>
    <w:rsid w:val="00670D2A"/>
    <w:rsid w:val="006C2C62"/>
    <w:rsid w:val="007C3F51"/>
    <w:rsid w:val="007F1291"/>
    <w:rsid w:val="00850C87"/>
    <w:rsid w:val="008529C7"/>
    <w:rsid w:val="008C014A"/>
    <w:rsid w:val="008E32BB"/>
    <w:rsid w:val="00906787"/>
    <w:rsid w:val="00911B64"/>
    <w:rsid w:val="00B30E72"/>
    <w:rsid w:val="00B538EB"/>
    <w:rsid w:val="00CD720C"/>
    <w:rsid w:val="00CE7C67"/>
    <w:rsid w:val="00D12099"/>
    <w:rsid w:val="00D64689"/>
    <w:rsid w:val="00E90449"/>
    <w:rsid w:val="00EB6854"/>
    <w:rsid w:val="00FF4901"/>
    <w:rsid w:val="00FF7D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37870"/>
  <w15:docId w15:val="{92850718-A3AA-499D-8180-3CDACE729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Titolosommario">
    <w:name w:val="TOC Heading"/>
    <w:basedOn w:val="Titolo1"/>
    <w:next w:val="Normale"/>
    <w:uiPriority w:val="39"/>
    <w:unhideWhenUsed/>
    <w:qFormat/>
    <w:rsid w:val="00B538EB"/>
    <w:pPr>
      <w:keepNext/>
      <w:keepLines/>
      <w:spacing w:before="240" w:line="259" w:lineRule="auto"/>
      <w:outlineLvl w:val="9"/>
    </w:pPr>
    <w:rPr>
      <w:rFonts w:asciiTheme="majorHAnsi" w:eastAsiaTheme="majorEastAsia" w:hAnsiTheme="majorHAnsi" w:cstheme="majorBidi"/>
      <w:color w:val="0F4761" w:themeColor="accent1" w:themeShade="BF"/>
    </w:rPr>
  </w:style>
  <w:style w:type="paragraph" w:styleId="Sommario1">
    <w:name w:val="toc 1"/>
    <w:basedOn w:val="Normale"/>
    <w:next w:val="Normale"/>
    <w:autoRedefine/>
    <w:uiPriority w:val="39"/>
    <w:unhideWhenUsed/>
    <w:rsid w:val="00B538EB"/>
    <w:pPr>
      <w:spacing w:after="100"/>
    </w:pPr>
  </w:style>
  <w:style w:type="paragraph" w:styleId="Sommario2">
    <w:name w:val="toc 2"/>
    <w:basedOn w:val="Normale"/>
    <w:next w:val="Normale"/>
    <w:autoRedefine/>
    <w:uiPriority w:val="39"/>
    <w:unhideWhenUsed/>
    <w:rsid w:val="00B538E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DA462-BB1B-4459-9281-1AB36E727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26</Pages>
  <Words>12845</Words>
  <Characters>73222</Characters>
  <Application>Microsoft Office Word</Application>
  <DocSecurity>0</DocSecurity>
  <Lines>610</Lines>
  <Paragraphs>171</Paragraphs>
  <ScaleCrop>false</ScaleCrop>
  <HeadingPairs>
    <vt:vector size="2" baseType="variant">
      <vt:variant>
        <vt:lpstr>Titolo</vt:lpstr>
      </vt:variant>
      <vt:variant>
        <vt:i4>1</vt:i4>
      </vt:variant>
    </vt:vector>
  </HeadingPairs>
  <TitlesOfParts>
    <vt:vector size="1" baseType="lpstr">
      <vt:lpstr>Sincronicità e astrologia in C. G. Jung</vt:lpstr>
    </vt:vector>
  </TitlesOfParts>
  <Company/>
  <LinksUpToDate>false</LinksUpToDate>
  <CharactersWithSpaces>85896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Sincronicità e astrologia in C. G. Jung</dc:title>
  <dc:creator>Analisi del corpus junghiano</dc:creator>
  <cp:lastModifiedBy>Paolo Quagliarella</cp:lastModifiedBy>
  <cp:revision>22</cp:revision>
  <dcterms:created xsi:type="dcterms:W3CDTF">2026-08-02T19:41:00Z</dcterms:created>
  <dcterms:modified xsi:type="dcterms:W3CDTF">2026-08-03T15:27:00Z</dcterms:modified>
</cp:coreProperties>
</file>